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1DC2" w14:textId="77777777" w:rsidR="001113C6" w:rsidRDefault="00846B89" w:rsidP="001113C6">
      <w:pPr>
        <w:pBdr>
          <w:top w:val="single" w:sz="4" w:space="1" w:color="auto"/>
          <w:left w:val="single" w:sz="4" w:space="4" w:color="auto"/>
          <w:bottom w:val="single" w:sz="4" w:space="1" w:color="auto"/>
          <w:right w:val="single" w:sz="4" w:space="4" w:color="auto"/>
        </w:pBdr>
        <w:shd w:val="clear" w:color="auto" w:fill="000000" w:themeFill="text1"/>
        <w:jc w:val="center"/>
        <w:rPr>
          <w:sz w:val="36"/>
          <w:szCs w:val="36"/>
        </w:rPr>
      </w:pPr>
      <w:r>
        <w:rPr>
          <w:rFonts w:ascii="CIDFont+F1" w:hAnsi="CIDFont+F1" w:cs="CIDFont+F1"/>
          <w:color w:val="FFFFFF"/>
        </w:rPr>
        <w:t>Covid Medicines Delivery Unit (CMDU) Referral Form</w:t>
      </w:r>
    </w:p>
    <w:tbl>
      <w:tblPr>
        <w:tblStyle w:val="TableGrid"/>
        <w:tblW w:w="10629" w:type="dxa"/>
        <w:tblLook w:val="04A0" w:firstRow="1" w:lastRow="0" w:firstColumn="1" w:lastColumn="0" w:noHBand="0" w:noVBand="1"/>
      </w:tblPr>
      <w:tblGrid>
        <w:gridCol w:w="3318"/>
        <w:gridCol w:w="1959"/>
        <w:gridCol w:w="342"/>
        <w:gridCol w:w="1051"/>
        <w:gridCol w:w="271"/>
        <w:gridCol w:w="806"/>
        <w:gridCol w:w="1239"/>
        <w:gridCol w:w="1643"/>
      </w:tblGrid>
      <w:tr w:rsidR="00F336DE" w:rsidRPr="00864D94" w14:paraId="317B34EB" w14:textId="77777777" w:rsidTr="41F00685">
        <w:trPr>
          <w:trHeight w:val="263"/>
        </w:trPr>
        <w:tc>
          <w:tcPr>
            <w:tcW w:w="10629" w:type="dxa"/>
            <w:gridSpan w:val="8"/>
          </w:tcPr>
          <w:p w14:paraId="06E59B15" w14:textId="77777777" w:rsidR="003A69BB" w:rsidRPr="00F336DE" w:rsidRDefault="00F336DE" w:rsidP="00AB47CD">
            <w:pPr>
              <w:rPr>
                <w:color w:val="0070C0"/>
              </w:rPr>
            </w:pPr>
            <w:r w:rsidRPr="00073035">
              <w:rPr>
                <w:color w:val="0070C0"/>
                <w:sz w:val="24"/>
              </w:rPr>
              <w:t xml:space="preserve">Please send </w:t>
            </w:r>
            <w:r w:rsidR="00390EBC">
              <w:rPr>
                <w:color w:val="0070C0"/>
                <w:sz w:val="24"/>
              </w:rPr>
              <w:t xml:space="preserve">this referral form </w:t>
            </w:r>
            <w:r w:rsidR="003A69BB" w:rsidRPr="00073035">
              <w:rPr>
                <w:color w:val="0070C0"/>
                <w:sz w:val="24"/>
              </w:rPr>
              <w:t xml:space="preserve">as </w:t>
            </w:r>
            <w:r w:rsidR="00AB47CD">
              <w:rPr>
                <w:color w:val="0070C0"/>
                <w:sz w:val="24"/>
              </w:rPr>
              <w:t xml:space="preserve">an </w:t>
            </w:r>
            <w:r w:rsidR="00390EBC">
              <w:rPr>
                <w:color w:val="0070C0"/>
                <w:sz w:val="24"/>
              </w:rPr>
              <w:t>e</w:t>
            </w:r>
            <w:r w:rsidR="00AB47CD">
              <w:rPr>
                <w:color w:val="0070C0"/>
                <w:sz w:val="24"/>
              </w:rPr>
              <w:t>mail to</w:t>
            </w:r>
            <w:r w:rsidR="00846B89">
              <w:rPr>
                <w:color w:val="0070C0"/>
                <w:sz w:val="24"/>
              </w:rPr>
              <w:t xml:space="preserve">: </w:t>
            </w:r>
            <w:r w:rsidR="00846B89">
              <w:rPr>
                <w:rFonts w:ascii="CIDFont+F1" w:hAnsi="CIDFont+F1" w:cs="CIDFont+F1"/>
                <w:color w:val="0000FF"/>
              </w:rPr>
              <w:t>fcms.c19virtualward@nhs.net</w:t>
            </w:r>
          </w:p>
        </w:tc>
      </w:tr>
      <w:tr w:rsidR="001113C6" w:rsidRPr="00864D94" w14:paraId="3850B461" w14:textId="77777777" w:rsidTr="41F00685">
        <w:trPr>
          <w:trHeight w:val="263"/>
        </w:trPr>
        <w:tc>
          <w:tcPr>
            <w:tcW w:w="10629" w:type="dxa"/>
            <w:gridSpan w:val="8"/>
          </w:tcPr>
          <w:p w14:paraId="5EA9EF5D" w14:textId="77777777" w:rsidR="001113C6" w:rsidRPr="00B73387" w:rsidRDefault="001113C6" w:rsidP="006A5069">
            <w:pPr>
              <w:pStyle w:val="NoSpacing"/>
            </w:pPr>
            <w:r w:rsidRPr="00B73387">
              <w:t xml:space="preserve">DATE OF REFERRAL: </w:t>
            </w:r>
          </w:p>
        </w:tc>
      </w:tr>
      <w:tr w:rsidR="008F0FFB" w:rsidRPr="00864D94" w14:paraId="22533D4C" w14:textId="77777777" w:rsidTr="41F00685">
        <w:trPr>
          <w:trHeight w:val="263"/>
        </w:trPr>
        <w:tc>
          <w:tcPr>
            <w:tcW w:w="10629" w:type="dxa"/>
            <w:gridSpan w:val="8"/>
          </w:tcPr>
          <w:p w14:paraId="0B24AECE" w14:textId="77777777" w:rsidR="00846B89" w:rsidRDefault="00846B89" w:rsidP="00846B89">
            <w:pPr>
              <w:autoSpaceDE w:val="0"/>
              <w:autoSpaceDN w:val="0"/>
              <w:adjustRightInd w:val="0"/>
              <w:jc w:val="both"/>
              <w:rPr>
                <w:rFonts w:ascii="CIDFont+F3" w:hAnsi="CIDFont+F3" w:cs="CIDFont+F3"/>
                <w:color w:val="FF0000"/>
                <w:sz w:val="24"/>
                <w:szCs w:val="24"/>
              </w:rPr>
            </w:pPr>
            <w:r>
              <w:rPr>
                <w:rFonts w:ascii="CIDFont+F3" w:hAnsi="CIDFont+F3" w:cs="CIDFont+F3"/>
                <w:color w:val="FF0000"/>
                <w:sz w:val="24"/>
                <w:szCs w:val="24"/>
              </w:rPr>
              <w:t xml:space="preserve">To refer your </w:t>
            </w:r>
            <w:r w:rsidR="008E7FFB">
              <w:rPr>
                <w:rFonts w:ascii="CIDFont+F3" w:hAnsi="CIDFont+F3" w:cs="CIDFont+F3"/>
                <w:color w:val="FF0000"/>
                <w:sz w:val="24"/>
                <w:szCs w:val="24"/>
              </w:rPr>
              <w:t>patient,</w:t>
            </w:r>
            <w:r>
              <w:rPr>
                <w:rFonts w:ascii="CIDFont+F3" w:hAnsi="CIDFont+F3" w:cs="CIDFont+F3"/>
                <w:color w:val="FF0000"/>
                <w:sz w:val="24"/>
                <w:szCs w:val="24"/>
              </w:rPr>
              <w:t xml:space="preserve"> they must meet the below criteria</w:t>
            </w:r>
          </w:p>
          <w:p w14:paraId="1952C5D7" w14:textId="77777777" w:rsidR="00846B89" w:rsidRDefault="00846B89" w:rsidP="00846B89">
            <w:pPr>
              <w:autoSpaceDE w:val="0"/>
              <w:autoSpaceDN w:val="0"/>
              <w:adjustRightInd w:val="0"/>
              <w:jc w:val="both"/>
              <w:rPr>
                <w:rFonts w:ascii="CIDFont+F3" w:hAnsi="CIDFont+F3" w:cs="CIDFont+F3"/>
                <w:color w:val="FF0000"/>
                <w:sz w:val="24"/>
                <w:szCs w:val="24"/>
              </w:rPr>
            </w:pPr>
            <w:r>
              <w:rPr>
                <w:rFonts w:ascii="CIDFont+F3" w:hAnsi="CIDFont+F3" w:cs="CIDFont+F3"/>
                <w:color w:val="FF0000"/>
                <w:sz w:val="24"/>
                <w:szCs w:val="24"/>
              </w:rPr>
              <w:t>Positive LFT AND symptom onset within 7 days</w:t>
            </w:r>
          </w:p>
          <w:p w14:paraId="177C9B01" w14:textId="77777777" w:rsidR="008F0FFB" w:rsidRPr="008F0FFB" w:rsidRDefault="00846B89" w:rsidP="00846B89">
            <w:pPr>
              <w:jc w:val="both"/>
              <w:rPr>
                <w:rFonts w:cs="Calibri"/>
                <w:b/>
                <w:bCs/>
                <w:color w:val="FF0000"/>
                <w:sz w:val="20"/>
                <w:szCs w:val="20"/>
                <w:u w:val="single"/>
              </w:rPr>
            </w:pPr>
            <w:r>
              <w:rPr>
                <w:rFonts w:ascii="CIDFont+F3" w:hAnsi="CIDFont+F3" w:cs="CIDFont+F3"/>
                <w:color w:val="FF0000"/>
                <w:sz w:val="24"/>
                <w:szCs w:val="24"/>
              </w:rPr>
              <w:t>Asymptomatic patients are not eligible for referral</w:t>
            </w:r>
            <w:r w:rsidR="008F0FFB" w:rsidRPr="6884F531">
              <w:rPr>
                <w:rFonts w:cs="Calibri"/>
                <w:b/>
                <w:bCs/>
                <w:color w:val="FF0000"/>
                <w:sz w:val="24"/>
                <w:szCs w:val="24"/>
                <w:u w:val="single"/>
              </w:rPr>
              <w:t xml:space="preserve"> </w:t>
            </w:r>
          </w:p>
        </w:tc>
      </w:tr>
      <w:tr w:rsidR="001113C6" w:rsidRPr="007E68E1" w14:paraId="4B2246FD" w14:textId="77777777" w:rsidTr="41F00685">
        <w:trPr>
          <w:trHeight w:val="390"/>
        </w:trPr>
        <w:tc>
          <w:tcPr>
            <w:tcW w:w="10629" w:type="dxa"/>
            <w:gridSpan w:val="8"/>
          </w:tcPr>
          <w:p w14:paraId="6E634E78" w14:textId="77777777" w:rsidR="00390EBC" w:rsidRDefault="001113C6" w:rsidP="006A5069">
            <w:r w:rsidRPr="00B73387">
              <w:t xml:space="preserve">Does the patient have mental capacity to agree to this referral?  Y </w:t>
            </w:r>
            <w:r w:rsidR="003C12A3">
              <w:rPr>
                <w:rFonts w:ascii="Arial" w:hAnsi="Arial" w:cs="Arial"/>
                <w:noProof/>
                <w:sz w:val="24"/>
                <w:szCs w:val="24"/>
                <w:lang w:eastAsia="en-GB"/>
              </w:rPr>
              <w:drawing>
                <wp:inline distT="0" distB="0" distL="0" distR="0" wp14:anchorId="57AD6653" wp14:editId="323B5E70">
                  <wp:extent cx="286385" cy="2298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B73387">
              <w:t xml:space="preserve">  N </w:t>
            </w:r>
            <w:r w:rsidR="003C12A3">
              <w:rPr>
                <w:rFonts w:ascii="Arial" w:hAnsi="Arial" w:cs="Arial"/>
                <w:noProof/>
                <w:sz w:val="24"/>
                <w:szCs w:val="24"/>
                <w:lang w:eastAsia="en-GB"/>
              </w:rPr>
              <w:drawing>
                <wp:inline distT="0" distB="0" distL="0" distR="0" wp14:anchorId="2AA2B1D3" wp14:editId="3E8CBBE7">
                  <wp:extent cx="286385" cy="2298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864D94">
              <w:t xml:space="preserve"> </w:t>
            </w:r>
          </w:p>
          <w:p w14:paraId="72C644D5" w14:textId="77777777" w:rsidR="00390EBC" w:rsidRDefault="00390EBC" w:rsidP="006A5069"/>
          <w:p w14:paraId="3B4B874E" w14:textId="77777777" w:rsidR="001113C6" w:rsidRPr="006A5069" w:rsidRDefault="001113C6" w:rsidP="006A5069">
            <w:pPr>
              <w:rPr>
                <w:rFonts w:ascii="Arial" w:hAnsi="Arial" w:cs="Arial"/>
                <w:sz w:val="24"/>
                <w:szCs w:val="24"/>
              </w:rPr>
            </w:pPr>
            <w:r w:rsidRPr="00864D94">
              <w:t>This referral has been discussed with the patient and the patient consents to relevant information being shared with the service provider. Patient consent will include provider access to Summary Care Records. If consent not obtained, please provide further details:</w:t>
            </w:r>
          </w:p>
          <w:p w14:paraId="5B9292C7" w14:textId="77777777" w:rsidR="001113C6" w:rsidRPr="006A5069" w:rsidRDefault="001113C6" w:rsidP="006A5069">
            <w:pPr>
              <w:rPr>
                <w:rFonts w:ascii="Arial" w:hAnsi="Arial" w:cs="Arial"/>
                <w:sz w:val="24"/>
                <w:szCs w:val="24"/>
              </w:rPr>
            </w:pPr>
            <w:r>
              <w:t xml:space="preserve">Does clinician have consent to discuss with patient’s relative </w:t>
            </w:r>
            <w:r w:rsidRPr="00B73387">
              <w:t xml:space="preserve">Y </w:t>
            </w:r>
            <w:r w:rsidR="003C12A3">
              <w:rPr>
                <w:rFonts w:ascii="Arial" w:hAnsi="Arial" w:cs="Arial"/>
                <w:noProof/>
                <w:sz w:val="24"/>
                <w:szCs w:val="24"/>
                <w:lang w:eastAsia="en-GB"/>
              </w:rPr>
              <w:drawing>
                <wp:inline distT="0" distB="0" distL="0" distR="0" wp14:anchorId="38115500" wp14:editId="0BF6B0CD">
                  <wp:extent cx="286385" cy="22987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6A5069" w:rsidRPr="00AE3857">
              <w:rPr>
                <w:rFonts w:ascii="Arial" w:hAnsi="Arial" w:cs="Arial"/>
                <w:sz w:val="24"/>
                <w:szCs w:val="24"/>
              </w:rPr>
              <w:t xml:space="preserve"> </w:t>
            </w:r>
            <w:r w:rsidRPr="00B73387">
              <w:t xml:space="preserve">  N </w:t>
            </w:r>
            <w:r w:rsidR="003C12A3">
              <w:rPr>
                <w:rFonts w:ascii="Arial" w:hAnsi="Arial" w:cs="Arial"/>
                <w:noProof/>
                <w:sz w:val="24"/>
                <w:szCs w:val="24"/>
                <w:lang w:eastAsia="en-GB"/>
              </w:rPr>
              <w:drawing>
                <wp:inline distT="0" distB="0" distL="0" distR="0" wp14:anchorId="11E96D1C" wp14:editId="430B8D55">
                  <wp:extent cx="286385" cy="2298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6A5069" w:rsidRPr="00AE3857">
              <w:rPr>
                <w:rFonts w:ascii="Arial" w:hAnsi="Arial" w:cs="Arial"/>
                <w:sz w:val="24"/>
                <w:szCs w:val="24"/>
              </w:rPr>
              <w:t xml:space="preserve">  </w:t>
            </w:r>
            <w:r w:rsidR="006A5069">
              <w:rPr>
                <w:rFonts w:ascii="Arial" w:hAnsi="Arial" w:cs="Arial"/>
                <w:sz w:val="24"/>
                <w:szCs w:val="24"/>
              </w:rPr>
              <w:t xml:space="preserve"> </w:t>
            </w:r>
            <w:r w:rsidR="006A5069">
              <w:rPr>
                <w:rFonts w:ascii="Arial" w:hAnsi="Arial" w:cs="Arial"/>
                <w:sz w:val="24"/>
                <w:szCs w:val="24"/>
              </w:rPr>
              <w:tab/>
            </w:r>
          </w:p>
          <w:p w14:paraId="2115B529" w14:textId="77777777" w:rsidR="001113C6" w:rsidRDefault="001113C6" w:rsidP="004E632D">
            <w:pPr>
              <w:pStyle w:val="NoSpacing"/>
            </w:pPr>
            <w:r>
              <w:t>If yes state relatives name and number</w:t>
            </w:r>
            <w:r w:rsidR="00846B89">
              <w:t xml:space="preserve"> </w:t>
            </w:r>
            <w:r>
              <w:t>(</w:t>
            </w:r>
            <w:r w:rsidRPr="00E114AF">
              <w:t>Next of Kin / Main Carer</w:t>
            </w:r>
            <w:r>
              <w:t xml:space="preserve">): </w:t>
            </w:r>
          </w:p>
          <w:p w14:paraId="58D3A9B4" w14:textId="77777777" w:rsidR="006A5069" w:rsidRPr="007E68E1" w:rsidRDefault="006A5069" w:rsidP="004E632D">
            <w:pPr>
              <w:pStyle w:val="NoSpacing"/>
            </w:pPr>
          </w:p>
        </w:tc>
      </w:tr>
      <w:tr w:rsidR="001113C6" w:rsidRPr="001E7744" w14:paraId="0E6ABEA9" w14:textId="77777777" w:rsidTr="41F00685">
        <w:trPr>
          <w:trHeight w:val="280"/>
        </w:trPr>
        <w:tc>
          <w:tcPr>
            <w:tcW w:w="10629" w:type="dxa"/>
            <w:gridSpan w:val="8"/>
            <w:shd w:val="clear" w:color="auto" w:fill="000000" w:themeFill="text1"/>
          </w:tcPr>
          <w:p w14:paraId="7D0A47A0" w14:textId="77777777" w:rsidR="001113C6" w:rsidRPr="001E7744" w:rsidRDefault="001113C6" w:rsidP="004E632D">
            <w:pPr>
              <w:rPr>
                <w:b/>
                <w:sz w:val="24"/>
                <w:szCs w:val="24"/>
              </w:rPr>
            </w:pPr>
            <w:r w:rsidRPr="001E7744">
              <w:rPr>
                <w:b/>
                <w:sz w:val="24"/>
                <w:szCs w:val="24"/>
              </w:rPr>
              <w:t>PATIENT DETAILS</w:t>
            </w:r>
          </w:p>
        </w:tc>
      </w:tr>
      <w:tr w:rsidR="001113C6" w:rsidRPr="00B73387" w14:paraId="73EAD6D6" w14:textId="77777777" w:rsidTr="41F00685">
        <w:trPr>
          <w:trHeight w:val="489"/>
        </w:trPr>
        <w:tc>
          <w:tcPr>
            <w:tcW w:w="3318" w:type="dxa"/>
          </w:tcPr>
          <w:p w14:paraId="302124D9" w14:textId="77777777" w:rsidR="001113C6" w:rsidRPr="00B73387" w:rsidRDefault="001113C6" w:rsidP="004E632D">
            <w:pPr>
              <w:pStyle w:val="NoSpacing"/>
            </w:pPr>
            <w:r w:rsidRPr="00B73387">
              <w:t>Title</w:t>
            </w:r>
          </w:p>
          <w:p w14:paraId="028F6F4E" w14:textId="77777777" w:rsidR="001113C6" w:rsidRPr="00B73387" w:rsidRDefault="001113C6" w:rsidP="004E632D">
            <w:pPr>
              <w:pStyle w:val="NoSpacing"/>
            </w:pPr>
          </w:p>
        </w:tc>
        <w:tc>
          <w:tcPr>
            <w:tcW w:w="3623" w:type="dxa"/>
            <w:gridSpan w:val="4"/>
          </w:tcPr>
          <w:p w14:paraId="53ADA7FA" w14:textId="77777777" w:rsidR="001113C6" w:rsidRPr="00B73387" w:rsidRDefault="001113C6" w:rsidP="006A5069">
            <w:pPr>
              <w:pStyle w:val="NoSpacing"/>
            </w:pPr>
            <w:r w:rsidRPr="00B73387">
              <w:t>Surname</w:t>
            </w:r>
          </w:p>
        </w:tc>
        <w:tc>
          <w:tcPr>
            <w:tcW w:w="3688" w:type="dxa"/>
            <w:gridSpan w:val="3"/>
          </w:tcPr>
          <w:p w14:paraId="4811F4D8" w14:textId="77777777" w:rsidR="001113C6" w:rsidRPr="00B73387" w:rsidRDefault="001113C6" w:rsidP="006A5069">
            <w:pPr>
              <w:pStyle w:val="NoSpacing"/>
            </w:pPr>
            <w:r w:rsidRPr="00B73387">
              <w:t xml:space="preserve">First Name: </w:t>
            </w:r>
          </w:p>
        </w:tc>
      </w:tr>
      <w:tr w:rsidR="001113C6" w:rsidRPr="00B73387" w14:paraId="52692A40" w14:textId="77777777" w:rsidTr="41F00685">
        <w:trPr>
          <w:trHeight w:val="503"/>
        </w:trPr>
        <w:tc>
          <w:tcPr>
            <w:tcW w:w="3318" w:type="dxa"/>
          </w:tcPr>
          <w:p w14:paraId="1340BDD1" w14:textId="77777777" w:rsidR="001113C6" w:rsidRPr="00B73387" w:rsidRDefault="001113C6" w:rsidP="006A5069">
            <w:pPr>
              <w:pStyle w:val="NoSpacing"/>
            </w:pPr>
            <w:r w:rsidRPr="00B73387">
              <w:t>NHS No:</w:t>
            </w:r>
          </w:p>
        </w:tc>
        <w:tc>
          <w:tcPr>
            <w:tcW w:w="3623" w:type="dxa"/>
            <w:gridSpan w:val="4"/>
          </w:tcPr>
          <w:p w14:paraId="35BEA7F5" w14:textId="77777777" w:rsidR="001113C6" w:rsidRPr="00B73387" w:rsidRDefault="001113C6" w:rsidP="006A5069">
            <w:pPr>
              <w:pStyle w:val="NoSpacing"/>
            </w:pPr>
            <w:r w:rsidRPr="00B73387">
              <w:t xml:space="preserve">Date of Birth: </w:t>
            </w:r>
          </w:p>
        </w:tc>
        <w:tc>
          <w:tcPr>
            <w:tcW w:w="2045" w:type="dxa"/>
            <w:gridSpan w:val="2"/>
          </w:tcPr>
          <w:p w14:paraId="6E3E4236" w14:textId="77777777" w:rsidR="001113C6" w:rsidRPr="00B73387" w:rsidRDefault="001113C6" w:rsidP="006A5069">
            <w:pPr>
              <w:pStyle w:val="NoSpacing"/>
            </w:pPr>
            <w:r w:rsidRPr="00B73387">
              <w:t xml:space="preserve">Age: </w:t>
            </w:r>
          </w:p>
        </w:tc>
        <w:tc>
          <w:tcPr>
            <w:tcW w:w="1643" w:type="dxa"/>
          </w:tcPr>
          <w:p w14:paraId="657EF425" w14:textId="77777777" w:rsidR="001113C6" w:rsidRPr="00B73387" w:rsidRDefault="001113C6" w:rsidP="006A5069">
            <w:pPr>
              <w:pStyle w:val="NoSpacing"/>
            </w:pPr>
            <w:r w:rsidRPr="00B73387">
              <w:t>Sex</w:t>
            </w:r>
            <w:r w:rsidR="00F51F85">
              <w:t>:</w:t>
            </w:r>
          </w:p>
        </w:tc>
      </w:tr>
      <w:tr w:rsidR="001113C6" w:rsidRPr="00B73387" w14:paraId="1C4304D7" w14:textId="77777777" w:rsidTr="41F00685">
        <w:trPr>
          <w:trHeight w:val="489"/>
        </w:trPr>
        <w:tc>
          <w:tcPr>
            <w:tcW w:w="6941" w:type="dxa"/>
            <w:gridSpan w:val="5"/>
          </w:tcPr>
          <w:p w14:paraId="2786A7ED" w14:textId="77777777" w:rsidR="001113C6" w:rsidRPr="00B73387" w:rsidRDefault="001113C6" w:rsidP="006A5069">
            <w:pPr>
              <w:pStyle w:val="NoSpacing"/>
            </w:pPr>
            <w:r w:rsidRPr="00B73387">
              <w:t>Home address:</w:t>
            </w:r>
          </w:p>
        </w:tc>
        <w:tc>
          <w:tcPr>
            <w:tcW w:w="3688" w:type="dxa"/>
            <w:gridSpan w:val="3"/>
          </w:tcPr>
          <w:p w14:paraId="73E4FE4B" w14:textId="77777777" w:rsidR="001113C6" w:rsidRPr="00B73387" w:rsidRDefault="001113C6" w:rsidP="004E632D">
            <w:pPr>
              <w:pStyle w:val="NoSpacing"/>
            </w:pPr>
            <w:r w:rsidRPr="00B73387">
              <w:t xml:space="preserve">Postcode: </w:t>
            </w:r>
          </w:p>
          <w:p w14:paraId="32FC833A" w14:textId="77777777" w:rsidR="001113C6" w:rsidRPr="00B73387" w:rsidRDefault="001113C6" w:rsidP="004E632D">
            <w:pPr>
              <w:pStyle w:val="NoSpacing"/>
            </w:pPr>
          </w:p>
        </w:tc>
      </w:tr>
      <w:tr w:rsidR="001113C6" w:rsidRPr="00B73387" w14:paraId="4ECA0E03" w14:textId="77777777" w:rsidTr="41F00685">
        <w:trPr>
          <w:trHeight w:val="532"/>
        </w:trPr>
        <w:tc>
          <w:tcPr>
            <w:tcW w:w="6941" w:type="dxa"/>
            <w:gridSpan w:val="5"/>
            <w:tcBorders>
              <w:right w:val="nil"/>
            </w:tcBorders>
          </w:tcPr>
          <w:p w14:paraId="521D6B7E" w14:textId="77777777" w:rsidR="001113C6" w:rsidRPr="006A5069" w:rsidRDefault="001113C6" w:rsidP="006A5069">
            <w:pPr>
              <w:rPr>
                <w:rFonts w:ascii="Arial" w:hAnsi="Arial" w:cs="Arial"/>
                <w:sz w:val="24"/>
                <w:szCs w:val="24"/>
              </w:rPr>
            </w:pPr>
            <w:r w:rsidRPr="00B73387">
              <w:t xml:space="preserve">Preferred No </w:t>
            </w:r>
            <w:r w:rsidR="003C12A3">
              <w:rPr>
                <w:rFonts w:ascii="Arial" w:hAnsi="Arial" w:cs="Arial"/>
                <w:noProof/>
                <w:sz w:val="24"/>
                <w:szCs w:val="24"/>
                <w:lang w:eastAsia="en-GB"/>
              </w:rPr>
              <w:drawing>
                <wp:inline distT="0" distB="0" distL="0" distR="0" wp14:anchorId="2D39DEA1" wp14:editId="201E9DC8">
                  <wp:extent cx="286385" cy="22987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B73387">
              <w:rPr>
                <w:sz w:val="40"/>
              </w:rPr>
              <w:t xml:space="preserve"> </w:t>
            </w:r>
            <w:r w:rsidR="00C90789">
              <w:t xml:space="preserve"> Patient Home Contact No:</w:t>
            </w:r>
            <w:r w:rsidR="006A5069">
              <w:t xml:space="preserve">    </w:t>
            </w:r>
            <w:r w:rsidRPr="00B73387">
              <w:t xml:space="preserve">                                                             </w:t>
            </w:r>
          </w:p>
          <w:p w14:paraId="4DB1B43D" w14:textId="77777777" w:rsidR="001113C6" w:rsidRPr="006A5069" w:rsidRDefault="001113C6" w:rsidP="006A5069">
            <w:pPr>
              <w:rPr>
                <w:rFonts w:ascii="Arial" w:hAnsi="Arial" w:cs="Arial"/>
                <w:sz w:val="24"/>
                <w:szCs w:val="24"/>
              </w:rPr>
            </w:pPr>
            <w:r w:rsidRPr="00B73387">
              <w:t xml:space="preserve">Preferred No </w:t>
            </w:r>
            <w:r w:rsidR="003C12A3">
              <w:rPr>
                <w:rFonts w:ascii="Arial" w:hAnsi="Arial" w:cs="Arial"/>
                <w:noProof/>
                <w:sz w:val="24"/>
                <w:szCs w:val="24"/>
                <w:lang w:eastAsia="en-GB"/>
              </w:rPr>
              <w:drawing>
                <wp:inline distT="0" distB="0" distL="0" distR="0" wp14:anchorId="5197CC95" wp14:editId="4790628B">
                  <wp:extent cx="286385" cy="2298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B73387">
              <w:rPr>
                <w:sz w:val="40"/>
              </w:rPr>
              <w:t xml:space="preserve"> </w:t>
            </w:r>
            <w:r w:rsidR="00C90789">
              <w:t xml:space="preserve"> Patient Mobile Contact No: </w:t>
            </w:r>
            <w:r w:rsidR="006A5069">
              <w:t xml:space="preserve">   </w:t>
            </w:r>
            <w:r w:rsidRPr="00B73387">
              <w:t xml:space="preserve">                                                             </w:t>
            </w:r>
          </w:p>
        </w:tc>
        <w:tc>
          <w:tcPr>
            <w:tcW w:w="3688" w:type="dxa"/>
            <w:gridSpan w:val="3"/>
            <w:tcBorders>
              <w:left w:val="nil"/>
            </w:tcBorders>
          </w:tcPr>
          <w:p w14:paraId="355C5E7B" w14:textId="77777777" w:rsidR="001113C6" w:rsidRPr="006A5069" w:rsidRDefault="001113C6" w:rsidP="006A5069">
            <w:pPr>
              <w:rPr>
                <w:rFonts w:ascii="Arial" w:hAnsi="Arial" w:cs="Arial"/>
                <w:sz w:val="24"/>
                <w:szCs w:val="24"/>
              </w:rPr>
            </w:pPr>
            <w:r w:rsidRPr="00B73387">
              <w:t>V</w:t>
            </w:r>
            <w:r w:rsidR="006A5069">
              <w:t xml:space="preserve">oicemails can be </w:t>
            </w:r>
            <w:r w:rsidR="00846B89">
              <w:t>left.</w:t>
            </w:r>
            <w:r w:rsidR="006A5069">
              <w:t xml:space="preserve"> Y </w:t>
            </w:r>
            <w:r w:rsidR="003C12A3">
              <w:rPr>
                <w:rFonts w:ascii="Arial" w:hAnsi="Arial" w:cs="Arial"/>
                <w:noProof/>
                <w:sz w:val="24"/>
                <w:szCs w:val="24"/>
                <w:lang w:eastAsia="en-GB"/>
              </w:rPr>
              <w:drawing>
                <wp:inline distT="0" distB="0" distL="0" distR="0" wp14:anchorId="0921565A" wp14:editId="5EFA64BB">
                  <wp:extent cx="286385" cy="22987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B73387">
              <w:t xml:space="preserve"> N</w:t>
            </w:r>
            <w:r>
              <w:t xml:space="preserve"> </w:t>
            </w:r>
            <w:r w:rsidR="003C12A3">
              <w:rPr>
                <w:rFonts w:ascii="Arial" w:hAnsi="Arial" w:cs="Arial"/>
                <w:noProof/>
                <w:sz w:val="24"/>
                <w:szCs w:val="24"/>
                <w:lang w:eastAsia="en-GB"/>
              </w:rPr>
              <w:drawing>
                <wp:inline distT="0" distB="0" distL="0" distR="0" wp14:anchorId="46F72FF4" wp14:editId="13F76B33">
                  <wp:extent cx="286385" cy="22987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p>
          <w:p w14:paraId="33A151C0" w14:textId="77777777" w:rsidR="001113C6" w:rsidRPr="006A5069" w:rsidRDefault="006A5069" w:rsidP="006A5069">
            <w:pPr>
              <w:rPr>
                <w:rFonts w:ascii="Arial" w:hAnsi="Arial" w:cs="Arial"/>
                <w:sz w:val="24"/>
                <w:szCs w:val="24"/>
              </w:rPr>
            </w:pPr>
            <w:r>
              <w:t xml:space="preserve">Voicemails can be </w:t>
            </w:r>
            <w:r w:rsidR="00846B89">
              <w:t>left.</w:t>
            </w:r>
            <w:r>
              <w:t xml:space="preserve"> </w:t>
            </w:r>
            <w:r w:rsidR="001113C6" w:rsidRPr="00B73387">
              <w:t xml:space="preserve">Y </w:t>
            </w:r>
            <w:r w:rsidR="003C12A3">
              <w:rPr>
                <w:rFonts w:ascii="Arial" w:hAnsi="Arial" w:cs="Arial"/>
                <w:noProof/>
                <w:sz w:val="24"/>
                <w:szCs w:val="24"/>
                <w:lang w:eastAsia="en-GB"/>
              </w:rPr>
              <w:drawing>
                <wp:inline distT="0" distB="0" distL="0" distR="0" wp14:anchorId="15D848EA" wp14:editId="2571F421">
                  <wp:extent cx="286385" cy="22987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t xml:space="preserve"> </w:t>
            </w:r>
            <w:r w:rsidR="001113C6" w:rsidRPr="00B73387">
              <w:t xml:space="preserve">N </w:t>
            </w:r>
            <w:r w:rsidR="003C12A3">
              <w:rPr>
                <w:rFonts w:ascii="Arial" w:hAnsi="Arial" w:cs="Arial"/>
                <w:noProof/>
                <w:sz w:val="24"/>
                <w:szCs w:val="24"/>
                <w:lang w:eastAsia="en-GB"/>
              </w:rPr>
              <w:drawing>
                <wp:inline distT="0" distB="0" distL="0" distR="0" wp14:anchorId="1FAF5588" wp14:editId="2470F715">
                  <wp:extent cx="286385" cy="22987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AE3857">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p>
        </w:tc>
      </w:tr>
      <w:tr w:rsidR="001113C6" w:rsidRPr="001E7744" w14:paraId="139C7844" w14:textId="77777777" w:rsidTr="41F00685">
        <w:trPr>
          <w:trHeight w:val="770"/>
        </w:trPr>
        <w:tc>
          <w:tcPr>
            <w:tcW w:w="3318" w:type="dxa"/>
          </w:tcPr>
          <w:p w14:paraId="38886C12" w14:textId="77777777" w:rsidR="001113C6" w:rsidRPr="00B73387" w:rsidRDefault="001113C6" w:rsidP="006A5069">
            <w:pPr>
              <w:pStyle w:val="NoSpacing"/>
            </w:pPr>
            <w:r w:rsidRPr="00B73387">
              <w:t xml:space="preserve">Ethnicity: </w:t>
            </w:r>
          </w:p>
        </w:tc>
        <w:tc>
          <w:tcPr>
            <w:tcW w:w="3623" w:type="dxa"/>
            <w:gridSpan w:val="4"/>
          </w:tcPr>
          <w:p w14:paraId="64A6C65A" w14:textId="77777777" w:rsidR="001113C6" w:rsidRPr="00B73387" w:rsidRDefault="001113C6" w:rsidP="004E632D">
            <w:pPr>
              <w:pStyle w:val="NoSpacing"/>
            </w:pPr>
            <w:r w:rsidRPr="00B73387">
              <w:t>Language</w:t>
            </w:r>
            <w:r>
              <w:t>s</w:t>
            </w:r>
            <w:r w:rsidRPr="00B73387">
              <w:t xml:space="preserve">: </w:t>
            </w:r>
          </w:p>
          <w:p w14:paraId="6D146666" w14:textId="77777777" w:rsidR="001113C6" w:rsidRPr="00B73387" w:rsidRDefault="001113C6" w:rsidP="004E632D">
            <w:pPr>
              <w:pStyle w:val="NoSpacing"/>
            </w:pPr>
          </w:p>
        </w:tc>
        <w:tc>
          <w:tcPr>
            <w:tcW w:w="3688" w:type="dxa"/>
            <w:gridSpan w:val="3"/>
          </w:tcPr>
          <w:p w14:paraId="42A952FC" w14:textId="77777777" w:rsidR="001113C6" w:rsidRPr="006A5069" w:rsidRDefault="006A5069" w:rsidP="006A5069">
            <w:pPr>
              <w:rPr>
                <w:rFonts w:ascii="Arial" w:hAnsi="Arial" w:cs="Arial"/>
                <w:sz w:val="24"/>
                <w:szCs w:val="24"/>
              </w:rPr>
            </w:pPr>
            <w:r>
              <w:t>Interpreter Required?    Y</w:t>
            </w:r>
            <w:r w:rsidR="003C12A3">
              <w:rPr>
                <w:rFonts w:ascii="Arial" w:hAnsi="Arial" w:cs="Arial"/>
                <w:noProof/>
                <w:sz w:val="24"/>
                <w:szCs w:val="24"/>
                <w:lang w:eastAsia="en-GB"/>
              </w:rPr>
              <w:drawing>
                <wp:inline distT="0" distB="0" distL="0" distR="0" wp14:anchorId="1CC3AEB5" wp14:editId="1A121393">
                  <wp:extent cx="286385" cy="22987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1113C6" w:rsidRPr="00B73387">
              <w:t xml:space="preserve"> N </w:t>
            </w:r>
            <w:r w:rsidR="003C12A3">
              <w:rPr>
                <w:rFonts w:ascii="Arial" w:hAnsi="Arial" w:cs="Arial"/>
                <w:noProof/>
                <w:sz w:val="24"/>
                <w:szCs w:val="24"/>
                <w:lang w:eastAsia="en-GB"/>
              </w:rPr>
              <w:drawing>
                <wp:inline distT="0" distB="0" distL="0" distR="0" wp14:anchorId="42859C42" wp14:editId="1AC8701D">
                  <wp:extent cx="286385" cy="22987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Pr="00AE3857">
              <w:rPr>
                <w:rFonts w:ascii="Arial" w:hAnsi="Arial" w:cs="Arial"/>
                <w:sz w:val="24"/>
                <w:szCs w:val="24"/>
              </w:rPr>
              <w:t xml:space="preserve">  </w:t>
            </w:r>
            <w:r>
              <w:rPr>
                <w:rFonts w:ascii="Arial" w:hAnsi="Arial" w:cs="Arial"/>
                <w:sz w:val="24"/>
                <w:szCs w:val="24"/>
              </w:rPr>
              <w:t xml:space="preserve"> </w:t>
            </w:r>
          </w:p>
          <w:p w14:paraId="74E1782B" w14:textId="77777777" w:rsidR="006A5069" w:rsidRDefault="006A5069" w:rsidP="004E632D">
            <w:pPr>
              <w:pStyle w:val="NoSpacing"/>
            </w:pPr>
          </w:p>
          <w:p w14:paraId="08CBF5AC" w14:textId="77777777" w:rsidR="001113C6" w:rsidRPr="006A5069" w:rsidRDefault="001113C6" w:rsidP="006A5069">
            <w:pPr>
              <w:rPr>
                <w:rFonts w:ascii="Arial" w:hAnsi="Arial" w:cs="Arial"/>
                <w:sz w:val="24"/>
                <w:szCs w:val="24"/>
              </w:rPr>
            </w:pPr>
            <w:r>
              <w:t>Does the patient have hearing issues?</w:t>
            </w:r>
            <w:r w:rsidRPr="00B73387">
              <w:t xml:space="preserve"> Y </w:t>
            </w:r>
            <w:r w:rsidR="003C12A3">
              <w:rPr>
                <w:rFonts w:ascii="Arial" w:hAnsi="Arial" w:cs="Arial"/>
                <w:noProof/>
                <w:sz w:val="24"/>
                <w:szCs w:val="24"/>
                <w:lang w:eastAsia="en-GB"/>
              </w:rPr>
              <w:drawing>
                <wp:inline distT="0" distB="0" distL="0" distR="0" wp14:anchorId="1681BDBD" wp14:editId="0A58ADCA">
                  <wp:extent cx="286385" cy="22987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6A5069" w:rsidRPr="00AE3857">
              <w:rPr>
                <w:rFonts w:ascii="Arial" w:hAnsi="Arial" w:cs="Arial"/>
                <w:sz w:val="24"/>
                <w:szCs w:val="24"/>
              </w:rPr>
              <w:t xml:space="preserve">  </w:t>
            </w:r>
            <w:r w:rsidRPr="00B73387">
              <w:t xml:space="preserve"> N </w:t>
            </w:r>
            <w:r w:rsidR="003C12A3">
              <w:rPr>
                <w:rFonts w:ascii="Arial" w:hAnsi="Arial" w:cs="Arial"/>
                <w:noProof/>
                <w:sz w:val="24"/>
                <w:szCs w:val="24"/>
                <w:lang w:eastAsia="en-GB"/>
              </w:rPr>
              <w:drawing>
                <wp:inline distT="0" distB="0" distL="0" distR="0" wp14:anchorId="070FE5B8" wp14:editId="07EC7453">
                  <wp:extent cx="286385" cy="22987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6A5069" w:rsidRPr="00AE3857">
              <w:rPr>
                <w:rFonts w:ascii="Arial" w:hAnsi="Arial" w:cs="Arial"/>
                <w:sz w:val="24"/>
                <w:szCs w:val="24"/>
              </w:rPr>
              <w:t xml:space="preserve">  </w:t>
            </w:r>
            <w:r w:rsidR="006A5069">
              <w:rPr>
                <w:rFonts w:ascii="Arial" w:hAnsi="Arial" w:cs="Arial"/>
                <w:sz w:val="24"/>
                <w:szCs w:val="24"/>
              </w:rPr>
              <w:t xml:space="preserve"> </w:t>
            </w:r>
            <w:r w:rsidR="006A5069">
              <w:rPr>
                <w:rFonts w:ascii="Arial" w:hAnsi="Arial" w:cs="Arial"/>
                <w:sz w:val="24"/>
                <w:szCs w:val="24"/>
              </w:rPr>
              <w:tab/>
            </w:r>
          </w:p>
        </w:tc>
      </w:tr>
      <w:tr w:rsidR="001113C6" w:rsidRPr="00B73387" w14:paraId="389F7402" w14:textId="77777777" w:rsidTr="41F00685">
        <w:trPr>
          <w:trHeight w:val="65"/>
        </w:trPr>
        <w:tc>
          <w:tcPr>
            <w:tcW w:w="5619" w:type="dxa"/>
            <w:gridSpan w:val="3"/>
          </w:tcPr>
          <w:p w14:paraId="74BE85B1" w14:textId="77777777" w:rsidR="001113C6" w:rsidRPr="00E8129F" w:rsidRDefault="001113C6" w:rsidP="004E632D">
            <w:pPr>
              <w:pStyle w:val="NoSpacing"/>
            </w:pPr>
            <w:r w:rsidRPr="00B73387">
              <w:t>Smoking Status:</w:t>
            </w:r>
            <w:r w:rsidR="00973F68">
              <w:t xml:space="preserve">  </w:t>
            </w:r>
          </w:p>
        </w:tc>
        <w:tc>
          <w:tcPr>
            <w:tcW w:w="5010" w:type="dxa"/>
            <w:gridSpan w:val="5"/>
          </w:tcPr>
          <w:p w14:paraId="4C1BD1F5" w14:textId="77777777" w:rsidR="00973F68" w:rsidRDefault="001113C6" w:rsidP="004E632D">
            <w:pPr>
              <w:pStyle w:val="NoSpacing"/>
            </w:pPr>
            <w:r w:rsidRPr="00B73387">
              <w:t xml:space="preserve">Allergies: </w:t>
            </w:r>
          </w:p>
          <w:p w14:paraId="62528B2E" w14:textId="77777777" w:rsidR="001113C6" w:rsidRDefault="001113C6" w:rsidP="004E632D">
            <w:pPr>
              <w:pStyle w:val="NoSpacing"/>
            </w:pPr>
          </w:p>
          <w:p w14:paraId="13B24220" w14:textId="77777777" w:rsidR="006A5069" w:rsidRPr="00E8129F" w:rsidRDefault="006A5069" w:rsidP="004E632D">
            <w:pPr>
              <w:pStyle w:val="NoSpacing"/>
            </w:pPr>
          </w:p>
        </w:tc>
      </w:tr>
      <w:tr w:rsidR="001113C6" w:rsidRPr="00B73387" w14:paraId="14706471" w14:textId="77777777" w:rsidTr="41F00685">
        <w:trPr>
          <w:trHeight w:val="65"/>
        </w:trPr>
        <w:tc>
          <w:tcPr>
            <w:tcW w:w="10629" w:type="dxa"/>
            <w:gridSpan w:val="8"/>
          </w:tcPr>
          <w:p w14:paraId="583234E9" w14:textId="77777777" w:rsidR="001113C6" w:rsidRDefault="001113C6" w:rsidP="004E632D">
            <w:pPr>
              <w:pStyle w:val="NoSpacing"/>
            </w:pPr>
            <w:r>
              <w:t>Any other risk factors/special circumstances the team need to be aware of:</w:t>
            </w:r>
          </w:p>
          <w:p w14:paraId="1924B3BA" w14:textId="77777777" w:rsidR="001113C6" w:rsidRDefault="001113C6" w:rsidP="004E632D">
            <w:pPr>
              <w:pStyle w:val="NoSpacing"/>
            </w:pPr>
          </w:p>
          <w:p w14:paraId="300F9B52" w14:textId="77777777" w:rsidR="00DB2A25" w:rsidRDefault="00DB2A25" w:rsidP="004E632D">
            <w:pPr>
              <w:pStyle w:val="NoSpacing"/>
            </w:pPr>
          </w:p>
          <w:p w14:paraId="61C66DD5" w14:textId="77777777" w:rsidR="006A5069" w:rsidRPr="00B73387" w:rsidRDefault="006A5069" w:rsidP="004E632D">
            <w:pPr>
              <w:pStyle w:val="NoSpacing"/>
            </w:pPr>
          </w:p>
        </w:tc>
      </w:tr>
      <w:tr w:rsidR="001113C6" w:rsidRPr="001E7744" w14:paraId="6072726C" w14:textId="77777777" w:rsidTr="41F00685">
        <w:trPr>
          <w:trHeight w:val="1035"/>
        </w:trPr>
        <w:tc>
          <w:tcPr>
            <w:tcW w:w="10629" w:type="dxa"/>
            <w:gridSpan w:val="8"/>
          </w:tcPr>
          <w:p w14:paraId="36C9F148" w14:textId="77777777" w:rsidR="001113C6" w:rsidRDefault="001113C6" w:rsidP="004E632D">
            <w:pPr>
              <w:pStyle w:val="NoSpacing"/>
              <w:rPr>
                <w:b/>
                <w:u w:val="single"/>
              </w:rPr>
            </w:pPr>
            <w:r>
              <w:rPr>
                <w:b/>
                <w:u w:val="single"/>
              </w:rPr>
              <w:t>Past Medical History</w:t>
            </w:r>
          </w:p>
          <w:p w14:paraId="7C3A33C4" w14:textId="77777777" w:rsidR="006A5069" w:rsidRDefault="006A5069" w:rsidP="00032271">
            <w:pPr>
              <w:pStyle w:val="NoSpacing"/>
            </w:pPr>
          </w:p>
          <w:p w14:paraId="5FE0D386" w14:textId="77777777" w:rsidR="00DB2A25" w:rsidRDefault="00DB2A25" w:rsidP="00032271">
            <w:pPr>
              <w:pStyle w:val="NoSpacing"/>
            </w:pPr>
          </w:p>
          <w:p w14:paraId="4F1F961E" w14:textId="77777777" w:rsidR="00DB2A25" w:rsidRDefault="00DB2A25" w:rsidP="00032271">
            <w:pPr>
              <w:pStyle w:val="NoSpacing"/>
            </w:pPr>
          </w:p>
          <w:p w14:paraId="09CEDFF5" w14:textId="77777777" w:rsidR="00DB2A25" w:rsidRPr="005A2022" w:rsidRDefault="00DB2A25" w:rsidP="00032271">
            <w:pPr>
              <w:pStyle w:val="NoSpacing"/>
            </w:pPr>
          </w:p>
        </w:tc>
      </w:tr>
      <w:tr w:rsidR="001113C6" w:rsidRPr="001E7744" w14:paraId="55B323F7" w14:textId="77777777" w:rsidTr="41F00685">
        <w:trPr>
          <w:trHeight w:val="1035"/>
        </w:trPr>
        <w:tc>
          <w:tcPr>
            <w:tcW w:w="10629" w:type="dxa"/>
            <w:gridSpan w:val="8"/>
          </w:tcPr>
          <w:p w14:paraId="219C90D2" w14:textId="77777777" w:rsidR="001113C6" w:rsidRDefault="001113C6" w:rsidP="004E632D">
            <w:pPr>
              <w:pStyle w:val="NoSpacing"/>
              <w:rPr>
                <w:b/>
                <w:u w:val="single"/>
              </w:rPr>
            </w:pPr>
            <w:r w:rsidRPr="002039AC">
              <w:rPr>
                <w:b/>
                <w:u w:val="single"/>
              </w:rPr>
              <w:t xml:space="preserve">Covid Status </w:t>
            </w:r>
          </w:p>
          <w:p w14:paraId="0E6C9E3C" w14:textId="77777777" w:rsidR="00553FEA" w:rsidRPr="00B434DD" w:rsidRDefault="00390EBC" w:rsidP="00553FEA">
            <w:pPr>
              <w:rPr>
                <w:sz w:val="20"/>
                <w:szCs w:val="20"/>
              </w:rPr>
            </w:pPr>
            <w:r w:rsidRPr="00390EBC">
              <w:rPr>
                <w:i/>
                <w:iCs/>
              </w:rPr>
              <w:t xml:space="preserve">Patients need to be COVID Positive and confirmed </w:t>
            </w:r>
            <w:r w:rsidR="003B26EA">
              <w:rPr>
                <w:i/>
                <w:iCs/>
              </w:rPr>
              <w:t xml:space="preserve">by </w:t>
            </w:r>
            <w:r w:rsidR="00553FEA">
              <w:rPr>
                <w:i/>
                <w:iCs/>
              </w:rPr>
              <w:t xml:space="preserve">LFT AND have symptoms </w:t>
            </w:r>
            <w:r w:rsidR="00553FEA">
              <w:rPr>
                <w:sz w:val="20"/>
                <w:szCs w:val="20"/>
              </w:rPr>
              <w:t>(</w:t>
            </w:r>
            <w:r w:rsidR="00553FEA" w:rsidRPr="00B434DD">
              <w:rPr>
                <w:sz w:val="20"/>
                <w:szCs w:val="20"/>
              </w:rPr>
              <w:t xml:space="preserve">feverish, chills, sore throat, cough, shortness of breath or </w:t>
            </w:r>
          </w:p>
          <w:p w14:paraId="77FF2462" w14:textId="77777777" w:rsidR="00553FEA" w:rsidRPr="00B434DD" w:rsidRDefault="00553FEA" w:rsidP="00553FEA">
            <w:pPr>
              <w:rPr>
                <w:sz w:val="20"/>
                <w:szCs w:val="20"/>
              </w:rPr>
            </w:pPr>
            <w:r w:rsidRPr="00B434DD">
              <w:rPr>
                <w:sz w:val="20"/>
                <w:szCs w:val="20"/>
              </w:rPr>
              <w:t xml:space="preserve">difficulty breathing, nausea, vomiting, diarrhoea, headache, red or watery eyes, body aches, loss of taste or smell, </w:t>
            </w:r>
          </w:p>
          <w:p w14:paraId="1223B379" w14:textId="77777777" w:rsidR="00553FEA" w:rsidRPr="00B434DD" w:rsidRDefault="00553FEA" w:rsidP="00553FEA">
            <w:pPr>
              <w:rPr>
                <w:sz w:val="20"/>
                <w:szCs w:val="20"/>
              </w:rPr>
            </w:pPr>
            <w:r w:rsidRPr="00B434DD">
              <w:rPr>
                <w:sz w:val="20"/>
                <w:szCs w:val="20"/>
              </w:rPr>
              <w:t xml:space="preserve">fatigue, loss of appetite, confusion, dizziness, pressure or tight chest, chest pain, stomach ache, rash, sneezing, </w:t>
            </w:r>
          </w:p>
          <w:p w14:paraId="7EA8E3C6" w14:textId="77777777" w:rsidR="00553FEA" w:rsidRPr="00B434DD" w:rsidRDefault="00553FEA" w:rsidP="00553FEA">
            <w:pPr>
              <w:rPr>
                <w:sz w:val="20"/>
                <w:szCs w:val="20"/>
              </w:rPr>
            </w:pPr>
            <w:r>
              <w:rPr>
                <w:sz w:val="20"/>
                <w:szCs w:val="20"/>
              </w:rPr>
              <w:t>sputum or phlegm, runny nose)</w:t>
            </w:r>
          </w:p>
          <w:p w14:paraId="30371353" w14:textId="77777777" w:rsidR="00394137" w:rsidRDefault="001113C6" w:rsidP="006A5069">
            <w:r>
              <w:t>Date of onset of symptoms</w:t>
            </w:r>
            <w:r w:rsidR="00553FEA">
              <w:t xml:space="preserve"> (NOTE asymptomatic patient are NOT eligible)</w:t>
            </w:r>
            <w:r>
              <w:t xml:space="preserve">: </w:t>
            </w:r>
          </w:p>
          <w:p w14:paraId="6263F5A3" w14:textId="77777777" w:rsidR="00390EBC" w:rsidRDefault="00390EBC" w:rsidP="006A5069">
            <w:r>
              <w:t xml:space="preserve">Date of </w:t>
            </w:r>
            <w:r w:rsidR="00553FEA">
              <w:t>LFT</w:t>
            </w:r>
            <w:r>
              <w:t xml:space="preserve">: </w:t>
            </w:r>
          </w:p>
          <w:p w14:paraId="2FD3607B" w14:textId="77777777" w:rsidR="00390EBC" w:rsidRPr="00394137" w:rsidRDefault="00390EBC" w:rsidP="006A5069"/>
          <w:p w14:paraId="5B292899" w14:textId="77777777" w:rsidR="00DB2A25" w:rsidRDefault="001113C6" w:rsidP="006A5069">
            <w:r>
              <w:lastRenderedPageBreak/>
              <w:t>Test(s) Positive</w:t>
            </w:r>
            <w:r w:rsidR="001A007F">
              <w:t xml:space="preserve">    </w:t>
            </w:r>
            <w:r>
              <w:t xml:space="preserve"> </w:t>
            </w:r>
            <w:r w:rsidR="003C12A3">
              <w:rPr>
                <w:rFonts w:ascii="Arial" w:hAnsi="Arial" w:cs="Arial"/>
                <w:noProof/>
                <w:sz w:val="24"/>
                <w:szCs w:val="24"/>
                <w:lang w:eastAsia="en-GB"/>
              </w:rPr>
              <w:drawing>
                <wp:inline distT="0" distB="0" distL="0" distR="0" wp14:anchorId="15375BA3" wp14:editId="07C33AA2">
                  <wp:extent cx="286385" cy="22987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6A5069" w:rsidRPr="00AE3857">
              <w:rPr>
                <w:rFonts w:ascii="Arial" w:hAnsi="Arial" w:cs="Arial"/>
                <w:sz w:val="24"/>
                <w:szCs w:val="24"/>
              </w:rPr>
              <w:t xml:space="preserve">  </w:t>
            </w:r>
            <w:r w:rsidR="00394137">
              <w:t xml:space="preserve">   </w:t>
            </w:r>
            <w:r>
              <w:tab/>
            </w:r>
          </w:p>
          <w:p w14:paraId="55074E39" w14:textId="77777777" w:rsidR="001113C6" w:rsidRPr="006A5069" w:rsidRDefault="003E450F" w:rsidP="006A5069">
            <w:pPr>
              <w:rPr>
                <w:rFonts w:ascii="Arial" w:hAnsi="Arial" w:cs="Arial"/>
                <w:sz w:val="24"/>
                <w:szCs w:val="24"/>
              </w:rPr>
            </w:pPr>
            <w:r>
              <w:t xml:space="preserve">  </w:t>
            </w:r>
            <w:r w:rsidR="006A5069">
              <w:t xml:space="preserve">                                            </w:t>
            </w:r>
          </w:p>
          <w:p w14:paraId="1450B5FA" w14:textId="77777777" w:rsidR="001113C6" w:rsidRDefault="00394137" w:rsidP="00394137">
            <w:r>
              <w:t xml:space="preserve">Test(s) </w:t>
            </w:r>
            <w:r w:rsidR="001113C6">
              <w:t>Negative</w:t>
            </w:r>
            <w:r w:rsidR="001A007F">
              <w:t xml:space="preserve">  </w:t>
            </w:r>
            <w:r>
              <w:t xml:space="preserve"> </w:t>
            </w:r>
            <w:r w:rsidR="003C12A3">
              <w:rPr>
                <w:rFonts w:ascii="Arial" w:hAnsi="Arial" w:cs="Arial"/>
                <w:noProof/>
                <w:sz w:val="24"/>
                <w:szCs w:val="24"/>
                <w:lang w:eastAsia="en-GB"/>
              </w:rPr>
              <w:drawing>
                <wp:inline distT="0" distB="0" distL="0" distR="0" wp14:anchorId="67AD1817" wp14:editId="76820FE1">
                  <wp:extent cx="286385" cy="22987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 cy="229870"/>
                          </a:xfrm>
                          <a:prstGeom prst="rect">
                            <a:avLst/>
                          </a:prstGeom>
                          <a:noFill/>
                          <a:ln>
                            <a:noFill/>
                          </a:ln>
                        </pic:spPr>
                      </pic:pic>
                    </a:graphicData>
                  </a:graphic>
                </wp:inline>
              </w:drawing>
            </w:r>
            <w:r w:rsidR="001A007F">
              <w:t xml:space="preserve">             </w:t>
            </w:r>
            <w:r w:rsidR="001113C6">
              <w:t xml:space="preserve">     </w:t>
            </w:r>
          </w:p>
          <w:p w14:paraId="7762066B" w14:textId="77777777" w:rsidR="00DB2A25" w:rsidRDefault="00DB2A25" w:rsidP="00394137">
            <w:pPr>
              <w:rPr>
                <w:rFonts w:ascii="Arial" w:hAnsi="Arial"/>
                <w:sz w:val="24"/>
                <w:szCs w:val="24"/>
              </w:rPr>
            </w:pPr>
          </w:p>
          <w:p w14:paraId="069D2578" w14:textId="77777777" w:rsidR="00DB2A25" w:rsidRPr="006A5069" w:rsidRDefault="00DB2A25" w:rsidP="00394137">
            <w:pPr>
              <w:rPr>
                <w:rFonts w:ascii="Arial" w:hAnsi="Arial" w:cs="Arial"/>
                <w:sz w:val="24"/>
                <w:szCs w:val="24"/>
              </w:rPr>
            </w:pPr>
          </w:p>
        </w:tc>
      </w:tr>
      <w:tr w:rsidR="001113C6" w:rsidRPr="001E7744" w14:paraId="6611367E" w14:textId="77777777" w:rsidTr="41F00685">
        <w:trPr>
          <w:trHeight w:val="252"/>
        </w:trPr>
        <w:tc>
          <w:tcPr>
            <w:tcW w:w="6670" w:type="dxa"/>
            <w:gridSpan w:val="4"/>
            <w:shd w:val="clear" w:color="auto" w:fill="000000" w:themeFill="text1"/>
          </w:tcPr>
          <w:p w14:paraId="54779D7C" w14:textId="77777777" w:rsidR="001113C6" w:rsidRPr="00E7511F" w:rsidRDefault="00DB2A25" w:rsidP="00A76FCF">
            <w:pPr>
              <w:pStyle w:val="NoSpacing"/>
              <w:rPr>
                <w:b/>
              </w:rPr>
            </w:pPr>
            <w:r>
              <w:rPr>
                <w:b/>
              </w:rPr>
              <w:lastRenderedPageBreak/>
              <w:t>Please tick w</w:t>
            </w:r>
            <w:r w:rsidR="00A76FCF">
              <w:rPr>
                <w:b/>
              </w:rPr>
              <w:t xml:space="preserve">hich </w:t>
            </w:r>
            <w:r>
              <w:rPr>
                <w:b/>
              </w:rPr>
              <w:t>cohort and description the patient meets from the list below</w:t>
            </w:r>
          </w:p>
        </w:tc>
        <w:tc>
          <w:tcPr>
            <w:tcW w:w="3959" w:type="dxa"/>
            <w:gridSpan w:val="4"/>
            <w:shd w:val="clear" w:color="auto" w:fill="000000" w:themeFill="text1"/>
          </w:tcPr>
          <w:p w14:paraId="0BE18753" w14:textId="77777777" w:rsidR="001113C6" w:rsidRPr="001E7744" w:rsidRDefault="001113C6" w:rsidP="004E632D">
            <w:pPr>
              <w:pStyle w:val="NoSpacing"/>
            </w:pPr>
          </w:p>
        </w:tc>
      </w:tr>
      <w:tr w:rsidR="00DB2A25" w:rsidRPr="00427CC2" w14:paraId="51364C9E" w14:textId="77777777" w:rsidTr="41F00685">
        <w:trPr>
          <w:trHeight w:val="1455"/>
        </w:trPr>
        <w:tc>
          <w:tcPr>
            <w:tcW w:w="10629" w:type="dxa"/>
            <w:gridSpan w:val="8"/>
          </w:tcPr>
          <w:p w14:paraId="3D647A95" w14:textId="77777777" w:rsidR="001A04E0" w:rsidRDefault="001A04E0"/>
          <w:tbl>
            <w:tblPr>
              <w:tblStyle w:val="TableGrid"/>
              <w:tblW w:w="9552" w:type="dxa"/>
              <w:tblLook w:val="04A0" w:firstRow="1" w:lastRow="0" w:firstColumn="1" w:lastColumn="0" w:noHBand="0" w:noVBand="1"/>
            </w:tblPr>
            <w:tblGrid>
              <w:gridCol w:w="845"/>
              <w:gridCol w:w="1985"/>
              <w:gridCol w:w="6722"/>
            </w:tblGrid>
            <w:tr w:rsidR="006C1218" w14:paraId="3DE1CD3B" w14:textId="77777777" w:rsidTr="6884F531">
              <w:tc>
                <w:tcPr>
                  <w:tcW w:w="845" w:type="dxa"/>
                  <w:tcBorders>
                    <w:top w:val="single" w:sz="4" w:space="0" w:color="auto"/>
                    <w:left w:val="single" w:sz="4" w:space="0" w:color="auto"/>
                    <w:bottom w:val="single" w:sz="4" w:space="0" w:color="auto"/>
                    <w:right w:val="single" w:sz="4" w:space="0" w:color="auto"/>
                  </w:tcBorders>
                </w:tcPr>
                <w:p w14:paraId="52BF74CE" w14:textId="77777777" w:rsidR="006C1218" w:rsidRDefault="006C1218" w:rsidP="004E632D">
                  <w:pPr>
                    <w:pStyle w:val="NoSpacing"/>
                    <w:tabs>
                      <w:tab w:val="left" w:pos="4380"/>
                    </w:tabs>
                  </w:pPr>
                  <w:r>
                    <w:t>Please tick</w:t>
                  </w:r>
                </w:p>
              </w:tc>
              <w:tc>
                <w:tcPr>
                  <w:tcW w:w="1985" w:type="dxa"/>
                  <w:tcBorders>
                    <w:top w:val="single" w:sz="4" w:space="0" w:color="auto"/>
                    <w:left w:val="single" w:sz="4" w:space="0" w:color="auto"/>
                    <w:bottom w:val="single" w:sz="4" w:space="0" w:color="auto"/>
                    <w:right w:val="single" w:sz="4" w:space="0" w:color="auto"/>
                  </w:tcBorders>
                </w:tcPr>
                <w:p w14:paraId="15F0D20A" w14:textId="77777777" w:rsidR="006C1218" w:rsidRDefault="00C457B7" w:rsidP="004E632D">
                  <w:pPr>
                    <w:pStyle w:val="NoSpacing"/>
                    <w:tabs>
                      <w:tab w:val="left" w:pos="4380"/>
                    </w:tabs>
                  </w:pPr>
                  <w:r>
                    <w:t>Cohort</w:t>
                  </w:r>
                </w:p>
              </w:tc>
              <w:tc>
                <w:tcPr>
                  <w:tcW w:w="6722" w:type="dxa"/>
                  <w:tcBorders>
                    <w:top w:val="single" w:sz="4" w:space="0" w:color="auto"/>
                    <w:left w:val="single" w:sz="4" w:space="0" w:color="auto"/>
                    <w:bottom w:val="single" w:sz="4" w:space="0" w:color="auto"/>
                    <w:right w:val="single" w:sz="4" w:space="0" w:color="auto"/>
                  </w:tcBorders>
                </w:tcPr>
                <w:p w14:paraId="52B67CE2" w14:textId="77777777" w:rsidR="006C1218" w:rsidRDefault="00C457B7" w:rsidP="004E632D">
                  <w:pPr>
                    <w:pStyle w:val="NoSpacing"/>
                    <w:tabs>
                      <w:tab w:val="left" w:pos="4380"/>
                    </w:tabs>
                  </w:pPr>
                  <w:r>
                    <w:t>Description</w:t>
                  </w:r>
                </w:p>
              </w:tc>
            </w:tr>
            <w:tr w:rsidR="006C1218" w14:paraId="40038F35" w14:textId="77777777" w:rsidTr="6884F531">
              <w:tc>
                <w:tcPr>
                  <w:tcW w:w="845" w:type="dxa"/>
                  <w:tcBorders>
                    <w:top w:val="single" w:sz="4" w:space="0" w:color="auto"/>
                    <w:left w:val="single" w:sz="4" w:space="0" w:color="auto"/>
                    <w:bottom w:val="single" w:sz="4" w:space="0" w:color="auto"/>
                    <w:right w:val="single" w:sz="4" w:space="0" w:color="auto"/>
                  </w:tcBorders>
                </w:tcPr>
                <w:p w14:paraId="1A8B3630" w14:textId="77777777" w:rsidR="006C1218" w:rsidRDefault="006C1218"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69AA9C89" w14:textId="77777777" w:rsidR="006C1218" w:rsidRDefault="00C457B7" w:rsidP="004E632D">
                  <w:pPr>
                    <w:pStyle w:val="NoSpacing"/>
                    <w:tabs>
                      <w:tab w:val="left" w:pos="4380"/>
                    </w:tabs>
                  </w:pPr>
                  <w:r w:rsidRPr="00C457B7">
                    <w:t>Down’s syndrome</w:t>
                  </w:r>
                  <w:r w:rsidR="00D75135">
                    <w:t xml:space="preserve"> / </w:t>
                  </w:r>
                  <w:r w:rsidR="00A62D2C">
                    <w:t>Chromosomal disorders</w:t>
                  </w:r>
                </w:p>
              </w:tc>
              <w:tc>
                <w:tcPr>
                  <w:tcW w:w="6722" w:type="dxa"/>
                  <w:tcBorders>
                    <w:top w:val="single" w:sz="4" w:space="0" w:color="auto"/>
                    <w:left w:val="single" w:sz="4" w:space="0" w:color="auto"/>
                    <w:bottom w:val="single" w:sz="4" w:space="0" w:color="auto"/>
                    <w:right w:val="single" w:sz="4" w:space="0" w:color="auto"/>
                  </w:tcBorders>
                </w:tcPr>
                <w:p w14:paraId="51443073" w14:textId="77777777" w:rsidR="006C1218" w:rsidRDefault="00C457B7" w:rsidP="004E632D">
                  <w:pPr>
                    <w:pStyle w:val="NoSpacing"/>
                    <w:tabs>
                      <w:tab w:val="left" w:pos="4380"/>
                    </w:tabs>
                  </w:pPr>
                  <w:r>
                    <w:t>A</w:t>
                  </w:r>
                  <w:r w:rsidRPr="00C457B7">
                    <w:t>ll patients with Down’s syndrome</w:t>
                  </w:r>
                  <w:r w:rsidR="00B242E3">
                    <w:t xml:space="preserve"> or other chromosomal</w:t>
                  </w:r>
                  <w:r w:rsidR="002A4764">
                    <w:t xml:space="preserve"> disorders known to affect immune competence</w:t>
                  </w:r>
                </w:p>
              </w:tc>
            </w:tr>
            <w:tr w:rsidR="00C457B7" w14:paraId="1DF54016" w14:textId="77777777" w:rsidTr="6884F531">
              <w:trPr>
                <w:trHeight w:val="1560"/>
              </w:trPr>
              <w:tc>
                <w:tcPr>
                  <w:tcW w:w="845" w:type="dxa"/>
                  <w:tcBorders>
                    <w:top w:val="single" w:sz="4" w:space="0" w:color="auto"/>
                    <w:left w:val="single" w:sz="4" w:space="0" w:color="auto"/>
                    <w:bottom w:val="single" w:sz="4" w:space="0" w:color="auto"/>
                    <w:right w:val="single" w:sz="4" w:space="0" w:color="auto"/>
                  </w:tcBorders>
                </w:tcPr>
                <w:p w14:paraId="6399BF84" w14:textId="77777777" w:rsidR="00C457B7" w:rsidRDefault="00C457B7"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1C550DF0" w14:textId="77777777" w:rsidR="00C457B7" w:rsidRDefault="00C457B7" w:rsidP="004E632D">
                  <w:pPr>
                    <w:pStyle w:val="NoSpacing"/>
                    <w:tabs>
                      <w:tab w:val="left" w:pos="4380"/>
                    </w:tabs>
                  </w:pPr>
                  <w:r w:rsidRPr="00C457B7">
                    <w:t>Patients with a solid cancer</w:t>
                  </w:r>
                </w:p>
              </w:tc>
              <w:tc>
                <w:tcPr>
                  <w:tcW w:w="6722" w:type="dxa"/>
                  <w:tcBorders>
                    <w:top w:val="single" w:sz="4" w:space="0" w:color="auto"/>
                    <w:left w:val="single" w:sz="4" w:space="0" w:color="auto"/>
                    <w:bottom w:val="single" w:sz="4" w:space="0" w:color="auto"/>
                    <w:right w:val="single" w:sz="4" w:space="0" w:color="auto"/>
                  </w:tcBorders>
                </w:tcPr>
                <w:p w14:paraId="060461A5" w14:textId="77777777" w:rsidR="03A4A418" w:rsidRDefault="03A4A418" w:rsidP="6884F531">
                  <w:pPr>
                    <w:pStyle w:val="NoSpacing"/>
                    <w:tabs>
                      <w:tab w:val="left" w:pos="4380"/>
                    </w:tabs>
                  </w:pPr>
                  <w:r>
                    <w:t>This includes:</w:t>
                  </w:r>
                </w:p>
                <w:p w14:paraId="7122A5EB" w14:textId="77777777" w:rsidR="03A4A418" w:rsidRPr="00B33099" w:rsidRDefault="002A4764" w:rsidP="6884F531">
                  <w:pPr>
                    <w:pStyle w:val="NoSpacing"/>
                    <w:numPr>
                      <w:ilvl w:val="0"/>
                      <w:numId w:val="8"/>
                    </w:numPr>
                    <w:tabs>
                      <w:tab w:val="left" w:pos="4380"/>
                    </w:tabs>
                    <w:rPr>
                      <w:rFonts w:eastAsiaTheme="minorEastAsia" w:cstheme="minorBidi"/>
                    </w:rPr>
                  </w:pPr>
                  <w:r>
                    <w:t>Metastatic or locally advanced inoperable cancer</w:t>
                  </w:r>
                </w:p>
                <w:p w14:paraId="5944244D" w14:textId="77777777" w:rsidR="00B33099" w:rsidRPr="00B33099" w:rsidRDefault="00B33099" w:rsidP="6884F531">
                  <w:pPr>
                    <w:pStyle w:val="NoSpacing"/>
                    <w:numPr>
                      <w:ilvl w:val="0"/>
                      <w:numId w:val="8"/>
                    </w:numPr>
                    <w:tabs>
                      <w:tab w:val="left" w:pos="4380"/>
                    </w:tabs>
                    <w:rPr>
                      <w:rFonts w:eastAsiaTheme="minorEastAsia" w:cstheme="minorBidi"/>
                    </w:rPr>
                  </w:pPr>
                  <w:r>
                    <w:rPr>
                      <w:rFonts w:eastAsiaTheme="minorEastAsia"/>
                    </w:rPr>
                    <w:t>Lung cancer (at any stage)</w:t>
                  </w:r>
                </w:p>
                <w:p w14:paraId="26318899" w14:textId="77777777" w:rsidR="00B33099" w:rsidRDefault="00B33099" w:rsidP="6884F531">
                  <w:pPr>
                    <w:pStyle w:val="NoSpacing"/>
                    <w:numPr>
                      <w:ilvl w:val="0"/>
                      <w:numId w:val="8"/>
                    </w:numPr>
                    <w:tabs>
                      <w:tab w:val="left" w:pos="4380"/>
                    </w:tabs>
                    <w:rPr>
                      <w:rFonts w:eastAsiaTheme="minorEastAsia" w:cstheme="minorBidi"/>
                    </w:rPr>
                  </w:pPr>
                  <w:r w:rsidRPr="00B33099">
                    <w:rPr>
                      <w:rFonts w:eastAsiaTheme="minorEastAsia" w:cstheme="minorBidi"/>
                    </w:rPr>
                    <w:t>people receiving any chemotherapy (including antibody-drug conjugates), PI3K inhibitors or radiotherapy within 12 months</w:t>
                  </w:r>
                </w:p>
                <w:p w14:paraId="55521B44" w14:textId="77777777" w:rsidR="00B33099" w:rsidRDefault="00FD01E0" w:rsidP="6884F531">
                  <w:pPr>
                    <w:pStyle w:val="NoSpacing"/>
                    <w:numPr>
                      <w:ilvl w:val="0"/>
                      <w:numId w:val="8"/>
                    </w:numPr>
                    <w:tabs>
                      <w:tab w:val="left" w:pos="4380"/>
                    </w:tabs>
                    <w:rPr>
                      <w:rFonts w:eastAsiaTheme="minorEastAsia" w:cstheme="minorBidi"/>
                    </w:rPr>
                  </w:pPr>
                  <w:r w:rsidRPr="00FD01E0">
                    <w:rPr>
                      <w:rFonts w:eastAsiaTheme="minorEastAsia" w:cstheme="minorBidi"/>
                    </w:rPr>
                    <w:t>people who have had cancer resected within 3 months and who received no adjuvant chemotherapy or radiotherapy</w:t>
                  </w:r>
                </w:p>
                <w:p w14:paraId="49ECD6B2" w14:textId="77777777" w:rsidR="03A4A418" w:rsidRPr="00B87563" w:rsidRDefault="00FD01E0" w:rsidP="00B87563">
                  <w:pPr>
                    <w:pStyle w:val="NoSpacing"/>
                    <w:numPr>
                      <w:ilvl w:val="0"/>
                      <w:numId w:val="8"/>
                    </w:numPr>
                    <w:tabs>
                      <w:tab w:val="left" w:pos="4380"/>
                    </w:tabs>
                    <w:rPr>
                      <w:rFonts w:eastAsiaTheme="minorEastAsia" w:cstheme="minorBidi"/>
                    </w:rPr>
                  </w:pPr>
                  <w:r w:rsidRPr="00FD01E0">
                    <w:rPr>
                      <w:rFonts w:eastAsiaTheme="minorEastAsia" w:cstheme="minorBidi"/>
                    </w:rPr>
                    <w:t>people who have had cancer resected within 3 to 12 months and receiving no adjuvant chemotherapy or radiotherapy are expected to be at less risk (and thus less priority) but still at increased risk compared with the non-cancer populations</w:t>
                  </w:r>
                </w:p>
              </w:tc>
            </w:tr>
            <w:tr w:rsidR="00C457B7" w14:paraId="4DF1C366" w14:textId="77777777" w:rsidTr="009B600F">
              <w:trPr>
                <w:trHeight w:val="2238"/>
              </w:trPr>
              <w:tc>
                <w:tcPr>
                  <w:tcW w:w="845" w:type="dxa"/>
                  <w:tcBorders>
                    <w:top w:val="single" w:sz="4" w:space="0" w:color="auto"/>
                    <w:left w:val="single" w:sz="4" w:space="0" w:color="auto"/>
                    <w:bottom w:val="single" w:sz="4" w:space="0" w:color="auto"/>
                    <w:right w:val="single" w:sz="4" w:space="0" w:color="auto"/>
                  </w:tcBorders>
                </w:tcPr>
                <w:p w14:paraId="64A8422A" w14:textId="77777777" w:rsidR="00C457B7" w:rsidRDefault="00C457B7"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25FF2B9D" w14:textId="77777777" w:rsidR="00C457B7" w:rsidRDefault="00C457B7" w:rsidP="00C457B7">
                  <w:pPr>
                    <w:pStyle w:val="NoSpacing"/>
                    <w:tabs>
                      <w:tab w:val="left" w:pos="4380"/>
                    </w:tabs>
                  </w:pPr>
                  <w:r>
                    <w:t xml:space="preserve">Patients with </w:t>
                  </w:r>
                  <w:r w:rsidR="00863A9D">
                    <w:t>haematol</w:t>
                  </w:r>
                  <w:r w:rsidR="00C82F76">
                    <w:t>ogical disease and recipients of haematological stem cell transplant (HSCT)</w:t>
                  </w:r>
                </w:p>
              </w:tc>
              <w:tc>
                <w:tcPr>
                  <w:tcW w:w="6722" w:type="dxa"/>
                  <w:tcBorders>
                    <w:top w:val="single" w:sz="4" w:space="0" w:color="auto"/>
                    <w:left w:val="single" w:sz="4" w:space="0" w:color="auto"/>
                    <w:bottom w:val="single" w:sz="4" w:space="0" w:color="auto"/>
                    <w:right w:val="single" w:sz="4" w:space="0" w:color="auto"/>
                  </w:tcBorders>
                </w:tcPr>
                <w:p w14:paraId="4938DE28" w14:textId="77777777" w:rsidR="00C457B7" w:rsidRDefault="03A4A418" w:rsidP="00A51F6B">
                  <w:pPr>
                    <w:pStyle w:val="NoSpacing"/>
                    <w:tabs>
                      <w:tab w:val="left" w:pos="4380"/>
                    </w:tabs>
                  </w:pPr>
                  <w:r>
                    <w:t>This includes:</w:t>
                  </w:r>
                </w:p>
                <w:p w14:paraId="25AF803F" w14:textId="77777777" w:rsidR="00C457B7" w:rsidRDefault="03A4A418" w:rsidP="6884F531">
                  <w:pPr>
                    <w:pStyle w:val="NoSpacing"/>
                    <w:numPr>
                      <w:ilvl w:val="0"/>
                      <w:numId w:val="7"/>
                    </w:numPr>
                    <w:tabs>
                      <w:tab w:val="left" w:pos="4380"/>
                    </w:tabs>
                    <w:rPr>
                      <w:rFonts w:eastAsiaTheme="minorEastAsia" w:cstheme="minorBidi"/>
                    </w:rPr>
                  </w:pPr>
                  <w:r>
                    <w:t>Allogeneic HSCT</w:t>
                  </w:r>
                  <w:r w:rsidR="006B39BF">
                    <w:t xml:space="preserve"> </w:t>
                  </w:r>
                  <w:r>
                    <w:t>recipients in the last 12 months or active graft vs host disease (GVHD) regardless of time from transplant</w:t>
                  </w:r>
                  <w:r w:rsidR="6C633FAA">
                    <w:t xml:space="preserve"> (including HSCT for non-malignant diseases)</w:t>
                  </w:r>
                </w:p>
                <w:p w14:paraId="58D7B0F3" w14:textId="77777777" w:rsidR="03A4A418" w:rsidRDefault="03A4A418" w:rsidP="6884F531">
                  <w:pPr>
                    <w:pStyle w:val="NoSpacing"/>
                    <w:numPr>
                      <w:ilvl w:val="0"/>
                      <w:numId w:val="7"/>
                    </w:numPr>
                    <w:tabs>
                      <w:tab w:val="left" w:pos="4380"/>
                    </w:tabs>
                    <w:rPr>
                      <w:rFonts w:eastAsiaTheme="minorEastAsia" w:cstheme="minorBidi"/>
                    </w:rPr>
                  </w:pPr>
                  <w:r>
                    <w:t>Autologous HSCT recipients in the last 12 months</w:t>
                  </w:r>
                  <w:r w:rsidR="6C633FAA">
                    <w:t xml:space="preserve"> (including HSCT for non-malignant diseases)</w:t>
                  </w:r>
                </w:p>
                <w:p w14:paraId="65AC3FBA" w14:textId="77777777" w:rsidR="00D36AA8" w:rsidRDefault="00D36AA8" w:rsidP="6884F531">
                  <w:pPr>
                    <w:pStyle w:val="NoSpacing"/>
                    <w:numPr>
                      <w:ilvl w:val="0"/>
                      <w:numId w:val="7"/>
                    </w:numPr>
                    <w:tabs>
                      <w:tab w:val="left" w:pos="4380"/>
                    </w:tabs>
                  </w:pPr>
                  <w:r>
                    <w:t>I</w:t>
                  </w:r>
                  <w:r w:rsidRPr="00D36AA8">
                    <w:t>ndividuals with haematological malignancies who have received CAR-T cell therapy in the last 24 months, or until the lymphocyte count is within the normal range</w:t>
                  </w:r>
                </w:p>
                <w:p w14:paraId="1C15C087" w14:textId="77777777" w:rsidR="0080419C" w:rsidRDefault="55C9D811" w:rsidP="6884F531">
                  <w:pPr>
                    <w:pStyle w:val="NoSpacing"/>
                    <w:numPr>
                      <w:ilvl w:val="0"/>
                      <w:numId w:val="7"/>
                    </w:numPr>
                    <w:tabs>
                      <w:tab w:val="left" w:pos="4380"/>
                    </w:tabs>
                  </w:pPr>
                  <w:r>
                    <w:t>Individuals with haematological malignancies receiving systemic anti-cancer treatment (SACT) within the last 12 months</w:t>
                  </w:r>
                  <w:r w:rsidR="002B04D8">
                    <w:t>, or radiotherapy in the last 12 months</w:t>
                  </w:r>
                </w:p>
                <w:p w14:paraId="0987BB7C" w14:textId="77777777" w:rsidR="0080419C" w:rsidRDefault="0040664B" w:rsidP="0080419C">
                  <w:pPr>
                    <w:pStyle w:val="NoSpacing"/>
                    <w:numPr>
                      <w:ilvl w:val="0"/>
                      <w:numId w:val="7"/>
                    </w:numPr>
                    <w:tabs>
                      <w:tab w:val="left" w:pos="4380"/>
                    </w:tabs>
                  </w:pPr>
                  <w:r>
                    <w:t>A</w:t>
                  </w:r>
                  <w:r w:rsidR="0080419C">
                    <w:t>ll people who do not fit the criteria above, and are diagnosed with:</w:t>
                  </w:r>
                </w:p>
                <w:p w14:paraId="37303F9E" w14:textId="77777777" w:rsidR="0080419C" w:rsidRDefault="0080419C" w:rsidP="006C0968">
                  <w:pPr>
                    <w:pStyle w:val="NoSpacing"/>
                    <w:numPr>
                      <w:ilvl w:val="0"/>
                      <w:numId w:val="7"/>
                    </w:numPr>
                    <w:tabs>
                      <w:tab w:val="left" w:pos="4380"/>
                    </w:tabs>
                    <w:ind w:left="1739"/>
                  </w:pPr>
                  <w:r>
                    <w:t>myeloma (excluding monoclonal gammopathy of undetermined significance (MGUS))</w:t>
                  </w:r>
                </w:p>
                <w:p w14:paraId="51055362" w14:textId="77777777" w:rsidR="0080419C" w:rsidRDefault="0080419C" w:rsidP="006C0968">
                  <w:pPr>
                    <w:pStyle w:val="NoSpacing"/>
                    <w:numPr>
                      <w:ilvl w:val="0"/>
                      <w:numId w:val="7"/>
                    </w:numPr>
                    <w:tabs>
                      <w:tab w:val="left" w:pos="4380"/>
                    </w:tabs>
                    <w:ind w:left="1739"/>
                  </w:pPr>
                  <w:r>
                    <w:t>AL amyloidosis</w:t>
                  </w:r>
                </w:p>
                <w:p w14:paraId="545CBF47" w14:textId="77777777" w:rsidR="0080419C" w:rsidRDefault="0080419C" w:rsidP="006C0968">
                  <w:pPr>
                    <w:pStyle w:val="NoSpacing"/>
                    <w:numPr>
                      <w:ilvl w:val="0"/>
                      <w:numId w:val="7"/>
                    </w:numPr>
                    <w:tabs>
                      <w:tab w:val="left" w:pos="4380"/>
                    </w:tabs>
                    <w:ind w:left="1739"/>
                  </w:pPr>
                  <w:r>
                    <w:t>chronic B-cell lymphoproliferative disorders (chronic lymphocytic leukaemia, follicular lymphoma)</w:t>
                  </w:r>
                </w:p>
                <w:p w14:paraId="0522D71F" w14:textId="77777777" w:rsidR="0080419C" w:rsidRDefault="0080419C" w:rsidP="006C0968">
                  <w:pPr>
                    <w:pStyle w:val="NoSpacing"/>
                    <w:numPr>
                      <w:ilvl w:val="0"/>
                      <w:numId w:val="7"/>
                    </w:numPr>
                    <w:tabs>
                      <w:tab w:val="left" w:pos="4380"/>
                    </w:tabs>
                    <w:ind w:left="1739"/>
                  </w:pPr>
                  <w:r>
                    <w:t>myelodysplastic syndrome (MDS)</w:t>
                  </w:r>
                </w:p>
                <w:p w14:paraId="24A368F3" w14:textId="77777777" w:rsidR="0080419C" w:rsidRDefault="0080419C" w:rsidP="006C0968">
                  <w:pPr>
                    <w:pStyle w:val="NoSpacing"/>
                    <w:numPr>
                      <w:ilvl w:val="0"/>
                      <w:numId w:val="7"/>
                    </w:numPr>
                    <w:tabs>
                      <w:tab w:val="left" w:pos="4380"/>
                    </w:tabs>
                    <w:ind w:left="1739"/>
                  </w:pPr>
                  <w:r>
                    <w:t>chronic myelomonocytic leukaemia (CMML)</w:t>
                  </w:r>
                </w:p>
                <w:p w14:paraId="2BFDFDF5" w14:textId="77777777" w:rsidR="0080419C" w:rsidRDefault="0080419C" w:rsidP="006C0968">
                  <w:pPr>
                    <w:pStyle w:val="NoSpacing"/>
                    <w:numPr>
                      <w:ilvl w:val="0"/>
                      <w:numId w:val="7"/>
                    </w:numPr>
                    <w:tabs>
                      <w:tab w:val="left" w:pos="4380"/>
                    </w:tabs>
                    <w:ind w:left="1739"/>
                  </w:pPr>
                  <w:r>
                    <w:t>myelofibrosis</w:t>
                  </w:r>
                </w:p>
                <w:p w14:paraId="4A046503" w14:textId="77777777" w:rsidR="0080419C" w:rsidRDefault="0080419C" w:rsidP="006C0968">
                  <w:pPr>
                    <w:pStyle w:val="NoSpacing"/>
                    <w:numPr>
                      <w:ilvl w:val="0"/>
                      <w:numId w:val="7"/>
                    </w:numPr>
                    <w:tabs>
                      <w:tab w:val="left" w:pos="4380"/>
                    </w:tabs>
                    <w:ind w:left="1739"/>
                  </w:pPr>
                  <w:r>
                    <w:t>any mature T-cell malignancy</w:t>
                  </w:r>
                </w:p>
                <w:p w14:paraId="25A40918" w14:textId="77777777" w:rsidR="55C9D811" w:rsidRDefault="0040664B" w:rsidP="6884F531">
                  <w:pPr>
                    <w:pStyle w:val="NoSpacing"/>
                    <w:numPr>
                      <w:ilvl w:val="0"/>
                      <w:numId w:val="7"/>
                    </w:numPr>
                    <w:tabs>
                      <w:tab w:val="left" w:pos="4380"/>
                    </w:tabs>
                  </w:pPr>
                  <w:r>
                    <w:t>All people with sickle cell disease</w:t>
                  </w:r>
                </w:p>
                <w:p w14:paraId="20FDB1DE" w14:textId="77777777" w:rsidR="00CE1FF6" w:rsidRDefault="009630DD" w:rsidP="6884F531">
                  <w:pPr>
                    <w:pStyle w:val="NoSpacing"/>
                    <w:numPr>
                      <w:ilvl w:val="0"/>
                      <w:numId w:val="7"/>
                    </w:numPr>
                    <w:tabs>
                      <w:tab w:val="left" w:pos="4380"/>
                    </w:tabs>
                  </w:pPr>
                  <w:r>
                    <w:t>People with thalassaemia or rare inherited anaemia with any of the following:</w:t>
                  </w:r>
                </w:p>
                <w:p w14:paraId="3F9D4473" w14:textId="77777777" w:rsidR="00D83C6D" w:rsidRDefault="00D83C6D" w:rsidP="00D95D66">
                  <w:pPr>
                    <w:pStyle w:val="NoSpacing"/>
                    <w:numPr>
                      <w:ilvl w:val="0"/>
                      <w:numId w:val="7"/>
                    </w:numPr>
                    <w:ind w:left="1597" w:hanging="141"/>
                  </w:pPr>
                  <w:r>
                    <w:t>Severe cardiac iron overload (T2*less than 10ms)</w:t>
                  </w:r>
                </w:p>
                <w:p w14:paraId="0F57CF77" w14:textId="77777777" w:rsidR="00D83C6D" w:rsidRDefault="00D83C6D" w:rsidP="00D95D66">
                  <w:pPr>
                    <w:pStyle w:val="NoSpacing"/>
                    <w:numPr>
                      <w:ilvl w:val="0"/>
                      <w:numId w:val="7"/>
                    </w:numPr>
                    <w:tabs>
                      <w:tab w:val="left" w:pos="4380"/>
                    </w:tabs>
                    <w:ind w:left="1597" w:hanging="141"/>
                  </w:pPr>
                  <w:r>
                    <w:lastRenderedPageBreak/>
                    <w:t>Severe to moderate iron overload (</w:t>
                  </w:r>
                  <w:r w:rsidR="00F74549">
                    <w:t xml:space="preserve">T2* greater than or </w:t>
                  </w:r>
                  <w:r w:rsidR="00E02F7B">
                    <w:t>equal</w:t>
                  </w:r>
                  <w:r w:rsidR="00F74549">
                    <w:t xml:space="preserve"> to 10ms) plus an additional co-morbidity of concern (for example, diabetes, chronic liver disease or severe hepatic iron load on MRI)</w:t>
                  </w:r>
                </w:p>
                <w:p w14:paraId="36BEB9FC" w14:textId="77777777" w:rsidR="55C9D811" w:rsidRDefault="00EA6E52" w:rsidP="6884F531">
                  <w:pPr>
                    <w:pStyle w:val="NoSpacing"/>
                    <w:numPr>
                      <w:ilvl w:val="0"/>
                      <w:numId w:val="7"/>
                    </w:numPr>
                    <w:tabs>
                      <w:tab w:val="left" w:pos="4380"/>
                    </w:tabs>
                  </w:pPr>
                  <w:r>
                    <w:t xml:space="preserve">Individuals with non-malignant haematological disorders </w:t>
                  </w:r>
                  <w:r w:rsidR="0026324B">
                    <w:t>(for example, aplastic anaemia or paroxysmal nocturnal haemoglo</w:t>
                  </w:r>
                  <w:r w:rsidR="00CE1C1A">
                    <w:t>binuria) receiving B-cell depleting systemic treatment (for example</w:t>
                  </w:r>
                  <w:r w:rsidR="002E477D">
                    <w:t>, anti-CD20, anti-thymocyte globulin (ATG) and alemtuzumab) within the last 12 months</w:t>
                  </w:r>
                  <w:r w:rsidR="55C9D811">
                    <w:t xml:space="preserve"> </w:t>
                  </w:r>
                </w:p>
              </w:tc>
            </w:tr>
            <w:tr w:rsidR="001A04E0" w14:paraId="2DE617EF" w14:textId="77777777" w:rsidTr="6884F531">
              <w:trPr>
                <w:trHeight w:val="2085"/>
              </w:trPr>
              <w:tc>
                <w:tcPr>
                  <w:tcW w:w="845" w:type="dxa"/>
                  <w:tcBorders>
                    <w:top w:val="single" w:sz="4" w:space="0" w:color="auto"/>
                    <w:left w:val="single" w:sz="4" w:space="0" w:color="auto"/>
                    <w:bottom w:val="single" w:sz="4" w:space="0" w:color="auto"/>
                    <w:right w:val="single" w:sz="4" w:space="0" w:color="auto"/>
                  </w:tcBorders>
                </w:tcPr>
                <w:p w14:paraId="4EE20B80" w14:textId="77777777" w:rsidR="001A04E0" w:rsidRDefault="001A04E0"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50E01979" w14:textId="77777777" w:rsidR="001A04E0" w:rsidRDefault="001A04E0" w:rsidP="004E632D">
                  <w:pPr>
                    <w:pStyle w:val="NoSpacing"/>
                    <w:tabs>
                      <w:tab w:val="left" w:pos="4380"/>
                    </w:tabs>
                  </w:pPr>
                  <w:r w:rsidRPr="00C457B7">
                    <w:t>Patients with renal disease</w:t>
                  </w:r>
                </w:p>
              </w:tc>
              <w:tc>
                <w:tcPr>
                  <w:tcW w:w="6722" w:type="dxa"/>
                  <w:tcBorders>
                    <w:top w:val="single" w:sz="4" w:space="0" w:color="auto"/>
                    <w:left w:val="single" w:sz="4" w:space="0" w:color="auto"/>
                    <w:bottom w:val="single" w:sz="4" w:space="0" w:color="auto"/>
                    <w:right w:val="single" w:sz="4" w:space="0" w:color="auto"/>
                  </w:tcBorders>
                </w:tcPr>
                <w:p w14:paraId="403E06FB" w14:textId="77777777" w:rsidR="4C491FC4" w:rsidRDefault="4C491FC4" w:rsidP="6884F531">
                  <w:pPr>
                    <w:pStyle w:val="NoSpacing"/>
                    <w:tabs>
                      <w:tab w:val="left" w:pos="4380"/>
                    </w:tabs>
                  </w:pPr>
                  <w:r>
                    <w:t>This includes:</w:t>
                  </w:r>
                </w:p>
                <w:p w14:paraId="269EA4BA" w14:textId="77777777" w:rsidR="4C491FC4" w:rsidRPr="007930D0" w:rsidRDefault="4C491FC4" w:rsidP="6884F531">
                  <w:pPr>
                    <w:pStyle w:val="NoSpacing"/>
                    <w:numPr>
                      <w:ilvl w:val="0"/>
                      <w:numId w:val="5"/>
                    </w:numPr>
                    <w:tabs>
                      <w:tab w:val="left" w:pos="4380"/>
                    </w:tabs>
                    <w:rPr>
                      <w:rFonts w:eastAsiaTheme="minorEastAsia" w:cstheme="minorBidi"/>
                    </w:rPr>
                  </w:pPr>
                  <w:r>
                    <w:t xml:space="preserve">Renal transplant recipients (including those with failed transplants </w:t>
                  </w:r>
                  <w:r w:rsidR="007930D0">
                    <w:t>within the past 12 months), particularly those who have:</w:t>
                  </w:r>
                </w:p>
                <w:p w14:paraId="2F22295F" w14:textId="77777777" w:rsidR="007930D0" w:rsidRPr="009058FC" w:rsidRDefault="00271D96" w:rsidP="00E033CA">
                  <w:pPr>
                    <w:pStyle w:val="NoSpacing"/>
                    <w:numPr>
                      <w:ilvl w:val="0"/>
                      <w:numId w:val="5"/>
                    </w:numPr>
                    <w:tabs>
                      <w:tab w:val="left" w:pos="4380"/>
                    </w:tabs>
                    <w:ind w:left="1597" w:hanging="141"/>
                    <w:rPr>
                      <w:rFonts w:eastAsiaTheme="minorEastAsia" w:cstheme="minorBidi"/>
                    </w:rPr>
                  </w:pPr>
                  <w:r>
                    <w:rPr>
                      <w:rFonts w:eastAsiaTheme="minorEastAsia"/>
                    </w:rPr>
                    <w:t>r</w:t>
                  </w:r>
                  <w:r w:rsidR="007930D0">
                    <w:rPr>
                      <w:rFonts w:eastAsiaTheme="minorEastAsia"/>
                    </w:rPr>
                    <w:t>eceived B cell depleting therapy within the past 12 months (including alemtuzumab</w:t>
                  </w:r>
                  <w:r>
                    <w:rPr>
                      <w:rFonts w:eastAsiaTheme="minorEastAsia"/>
                    </w:rPr>
                    <w:t>, rituximab [anti-CD20], anti-thymocyte globulin)</w:t>
                  </w:r>
                </w:p>
                <w:p w14:paraId="4C99E506" w14:textId="77777777" w:rsidR="009058FC" w:rsidRDefault="009058FC" w:rsidP="00E033CA">
                  <w:pPr>
                    <w:pStyle w:val="NoSpacing"/>
                    <w:numPr>
                      <w:ilvl w:val="0"/>
                      <w:numId w:val="5"/>
                    </w:numPr>
                    <w:tabs>
                      <w:tab w:val="left" w:pos="4380"/>
                    </w:tabs>
                    <w:ind w:left="1597" w:hanging="141"/>
                    <w:rPr>
                      <w:rFonts w:eastAsiaTheme="minorEastAsia" w:cstheme="minorBidi"/>
                    </w:rPr>
                  </w:pPr>
                  <w:r>
                    <w:rPr>
                      <w:rFonts w:eastAsiaTheme="minorEastAsia"/>
                    </w:rPr>
                    <w:t>an additional substantial risk factor which would in isolation make them eligible for oral antivirals</w:t>
                  </w:r>
                </w:p>
                <w:p w14:paraId="46F3E3E8" w14:textId="77777777" w:rsidR="4C491FC4" w:rsidRDefault="4C491FC4" w:rsidP="6884F531">
                  <w:pPr>
                    <w:pStyle w:val="NoSpacing"/>
                    <w:numPr>
                      <w:ilvl w:val="0"/>
                      <w:numId w:val="5"/>
                    </w:numPr>
                    <w:tabs>
                      <w:tab w:val="left" w:pos="4380"/>
                    </w:tabs>
                  </w:pPr>
                  <w:r>
                    <w:t>Non-transplant patients who have received a comparable level of immunosuppression</w:t>
                  </w:r>
                </w:p>
                <w:p w14:paraId="157B1520" w14:textId="77777777" w:rsidR="4C491FC4" w:rsidRDefault="4C491FC4" w:rsidP="6884F531">
                  <w:pPr>
                    <w:pStyle w:val="NoSpacing"/>
                    <w:numPr>
                      <w:ilvl w:val="0"/>
                      <w:numId w:val="5"/>
                    </w:numPr>
                    <w:tabs>
                      <w:tab w:val="left" w:pos="4380"/>
                    </w:tabs>
                  </w:pPr>
                  <w:r>
                    <w:t>Patients with chronic kidney stage (CKD) 4 or 5 (an eGFR less than 30 ml/min/1.73m2) without immunosuppression</w:t>
                  </w:r>
                </w:p>
              </w:tc>
            </w:tr>
            <w:tr w:rsidR="001A04E0" w14:paraId="630C34EB" w14:textId="77777777" w:rsidTr="6884F531">
              <w:trPr>
                <w:trHeight w:val="2250"/>
              </w:trPr>
              <w:tc>
                <w:tcPr>
                  <w:tcW w:w="845" w:type="dxa"/>
                  <w:tcBorders>
                    <w:top w:val="single" w:sz="4" w:space="0" w:color="auto"/>
                    <w:left w:val="single" w:sz="4" w:space="0" w:color="auto"/>
                    <w:bottom w:val="single" w:sz="4" w:space="0" w:color="auto"/>
                    <w:right w:val="single" w:sz="4" w:space="0" w:color="auto"/>
                  </w:tcBorders>
                </w:tcPr>
                <w:p w14:paraId="6F310536" w14:textId="77777777" w:rsidR="001A04E0" w:rsidRDefault="001A04E0"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46A1DD35" w14:textId="77777777" w:rsidR="001A04E0" w:rsidRDefault="001A04E0" w:rsidP="004E632D">
                  <w:pPr>
                    <w:pStyle w:val="NoSpacing"/>
                    <w:tabs>
                      <w:tab w:val="left" w:pos="4380"/>
                    </w:tabs>
                  </w:pPr>
                  <w:r w:rsidRPr="001A04E0">
                    <w:t>Patients with liver disease</w:t>
                  </w:r>
                </w:p>
              </w:tc>
              <w:tc>
                <w:tcPr>
                  <w:tcW w:w="6722" w:type="dxa"/>
                  <w:tcBorders>
                    <w:top w:val="single" w:sz="4" w:space="0" w:color="auto"/>
                    <w:left w:val="single" w:sz="4" w:space="0" w:color="auto"/>
                    <w:bottom w:val="single" w:sz="4" w:space="0" w:color="auto"/>
                    <w:right w:val="single" w:sz="4" w:space="0" w:color="auto"/>
                  </w:tcBorders>
                </w:tcPr>
                <w:p w14:paraId="4AB00602" w14:textId="77777777" w:rsidR="4C491FC4" w:rsidRDefault="4C491FC4" w:rsidP="6884F531">
                  <w:pPr>
                    <w:pStyle w:val="NoSpacing"/>
                    <w:tabs>
                      <w:tab w:val="left" w:pos="4380"/>
                    </w:tabs>
                  </w:pPr>
                  <w:r>
                    <w:t>This includes:</w:t>
                  </w:r>
                </w:p>
                <w:p w14:paraId="5DE346B4" w14:textId="77777777" w:rsidR="4C491FC4" w:rsidRDefault="4C491FC4" w:rsidP="6884F531">
                  <w:pPr>
                    <w:pStyle w:val="NoSpacing"/>
                    <w:numPr>
                      <w:ilvl w:val="0"/>
                      <w:numId w:val="4"/>
                    </w:numPr>
                    <w:tabs>
                      <w:tab w:val="left" w:pos="4380"/>
                    </w:tabs>
                    <w:rPr>
                      <w:rFonts w:eastAsiaTheme="minorEastAsia" w:cstheme="minorBidi"/>
                    </w:rPr>
                  </w:pPr>
                  <w:r>
                    <w:t>Patients with cirrhosis Child’s-Pugh class</w:t>
                  </w:r>
                  <w:r w:rsidR="007755CE">
                    <w:t xml:space="preserve"> A,</w:t>
                  </w:r>
                  <w:r>
                    <w:t xml:space="preserve"> B</w:t>
                  </w:r>
                  <w:r w:rsidR="007755CE">
                    <w:t xml:space="preserve"> and C</w:t>
                  </w:r>
                  <w:r w:rsidR="00F14F88">
                    <w:t xml:space="preserve">. whether receiving immune suppressive therapy or not.  Those </w:t>
                  </w:r>
                  <w:r w:rsidR="009F3C86">
                    <w:t>with decompensated liver disease (Child’s-Pugh B and C)</w:t>
                  </w:r>
                  <w:r w:rsidR="006774F6">
                    <w:t xml:space="preserve"> are at greatest risk</w:t>
                  </w:r>
                  <w:r>
                    <w:t xml:space="preserve"> </w:t>
                  </w:r>
                </w:p>
                <w:p w14:paraId="731C4845" w14:textId="77777777" w:rsidR="4C491FC4" w:rsidRDefault="4C491FC4" w:rsidP="6884F531">
                  <w:pPr>
                    <w:pStyle w:val="NoSpacing"/>
                    <w:numPr>
                      <w:ilvl w:val="0"/>
                      <w:numId w:val="4"/>
                    </w:numPr>
                    <w:tabs>
                      <w:tab w:val="left" w:pos="4380"/>
                    </w:tabs>
                  </w:pPr>
                  <w:r>
                    <w:t>Patients with a liver transplant</w:t>
                  </w:r>
                </w:p>
                <w:p w14:paraId="1F0D79F3" w14:textId="77777777" w:rsidR="4C491FC4" w:rsidRDefault="004E37AE" w:rsidP="6884F531">
                  <w:pPr>
                    <w:pStyle w:val="NoSpacing"/>
                    <w:numPr>
                      <w:ilvl w:val="0"/>
                      <w:numId w:val="4"/>
                    </w:numPr>
                    <w:tabs>
                      <w:tab w:val="left" w:pos="4380"/>
                    </w:tabs>
                  </w:pPr>
                  <w:r>
                    <w:t>People</w:t>
                  </w:r>
                  <w:r w:rsidR="007E5B00">
                    <w:t xml:space="preserve"> with liver disease on immune suppressive therapy (including people with and without cirrhosis)</w:t>
                  </w:r>
                </w:p>
              </w:tc>
            </w:tr>
            <w:tr w:rsidR="002623B7" w14:paraId="77DAE586" w14:textId="77777777" w:rsidTr="006D06DC">
              <w:trPr>
                <w:trHeight w:val="835"/>
              </w:trPr>
              <w:tc>
                <w:tcPr>
                  <w:tcW w:w="845" w:type="dxa"/>
                  <w:tcBorders>
                    <w:top w:val="single" w:sz="4" w:space="0" w:color="auto"/>
                    <w:left w:val="single" w:sz="4" w:space="0" w:color="auto"/>
                    <w:bottom w:val="single" w:sz="4" w:space="0" w:color="auto"/>
                    <w:right w:val="single" w:sz="4" w:space="0" w:color="auto"/>
                  </w:tcBorders>
                </w:tcPr>
                <w:p w14:paraId="66570CCF" w14:textId="77777777" w:rsidR="002623B7" w:rsidRDefault="002623B7"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3493618D" w14:textId="77777777" w:rsidR="002623B7" w:rsidRPr="001A04E0" w:rsidRDefault="002623B7" w:rsidP="004E632D">
                  <w:pPr>
                    <w:pStyle w:val="NoSpacing"/>
                    <w:tabs>
                      <w:tab w:val="left" w:pos="4380"/>
                    </w:tabs>
                  </w:pPr>
                  <w:r>
                    <w:t>Solid organ transplant recipients</w:t>
                  </w:r>
                </w:p>
              </w:tc>
              <w:tc>
                <w:tcPr>
                  <w:tcW w:w="6722" w:type="dxa"/>
                  <w:tcBorders>
                    <w:top w:val="single" w:sz="4" w:space="0" w:color="auto"/>
                    <w:left w:val="single" w:sz="4" w:space="0" w:color="auto"/>
                    <w:bottom w:val="single" w:sz="4" w:space="0" w:color="auto"/>
                    <w:right w:val="single" w:sz="4" w:space="0" w:color="auto"/>
                  </w:tcBorders>
                </w:tcPr>
                <w:p w14:paraId="15123DD6" w14:textId="77777777" w:rsidR="002623B7" w:rsidRDefault="006D06DC" w:rsidP="6884F531">
                  <w:pPr>
                    <w:pStyle w:val="NoSpacing"/>
                    <w:tabs>
                      <w:tab w:val="left" w:pos="4380"/>
                    </w:tabs>
                  </w:pPr>
                  <w:r w:rsidRPr="006D06DC">
                    <w:t>Solid organ transplant recipients not in any of the above categories</w:t>
                  </w:r>
                </w:p>
              </w:tc>
            </w:tr>
            <w:tr w:rsidR="001A04E0" w14:paraId="67633BFC" w14:textId="77777777" w:rsidTr="00962A11">
              <w:trPr>
                <w:trHeight w:val="962"/>
              </w:trPr>
              <w:tc>
                <w:tcPr>
                  <w:tcW w:w="845" w:type="dxa"/>
                  <w:tcBorders>
                    <w:top w:val="single" w:sz="4" w:space="0" w:color="auto"/>
                    <w:left w:val="single" w:sz="4" w:space="0" w:color="auto"/>
                    <w:bottom w:val="single" w:sz="4" w:space="0" w:color="auto"/>
                    <w:right w:val="single" w:sz="4" w:space="0" w:color="auto"/>
                  </w:tcBorders>
                </w:tcPr>
                <w:p w14:paraId="23A43B05" w14:textId="77777777" w:rsidR="001A04E0" w:rsidRDefault="001A04E0"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6E78F3AC" w14:textId="77777777" w:rsidR="001A04E0" w:rsidRDefault="001A04E0" w:rsidP="001A04E0">
                  <w:pPr>
                    <w:pStyle w:val="NoSpacing"/>
                    <w:tabs>
                      <w:tab w:val="left" w:pos="4380"/>
                    </w:tabs>
                  </w:pPr>
                  <w:r>
                    <w:t>Patients with immune-mediated</w:t>
                  </w:r>
                </w:p>
                <w:p w14:paraId="31290AEA" w14:textId="77777777" w:rsidR="001A04E0" w:rsidRDefault="001A04E0" w:rsidP="001A04E0">
                  <w:pPr>
                    <w:pStyle w:val="NoSpacing"/>
                    <w:tabs>
                      <w:tab w:val="left" w:pos="4380"/>
                    </w:tabs>
                  </w:pPr>
                  <w:r>
                    <w:t>inflammatory disorders (IMID)</w:t>
                  </w:r>
                </w:p>
              </w:tc>
              <w:tc>
                <w:tcPr>
                  <w:tcW w:w="6722" w:type="dxa"/>
                  <w:tcBorders>
                    <w:top w:val="single" w:sz="4" w:space="0" w:color="auto"/>
                    <w:left w:val="single" w:sz="4" w:space="0" w:color="auto"/>
                    <w:bottom w:val="single" w:sz="4" w:space="0" w:color="auto"/>
                    <w:right w:val="single" w:sz="4" w:space="0" w:color="auto"/>
                  </w:tcBorders>
                </w:tcPr>
                <w:p w14:paraId="0E948F8C" w14:textId="77777777" w:rsidR="001A04E0" w:rsidRDefault="4C491FC4" w:rsidP="001A04E0">
                  <w:pPr>
                    <w:pStyle w:val="NoSpacing"/>
                    <w:tabs>
                      <w:tab w:val="left" w:pos="4380"/>
                    </w:tabs>
                  </w:pPr>
                  <w:r>
                    <w:t xml:space="preserve">This is </w:t>
                  </w:r>
                  <w:r w:rsidR="008E7FFB">
                    <w:t>including</w:t>
                  </w:r>
                  <w:r>
                    <w:t>:</w:t>
                  </w:r>
                </w:p>
                <w:p w14:paraId="7453ADD8" w14:textId="77777777" w:rsidR="00AF6DCD" w:rsidRPr="00AF6DCD" w:rsidRDefault="00AF6DCD" w:rsidP="00AF6DCD">
                  <w:pPr>
                    <w:numPr>
                      <w:ilvl w:val="0"/>
                      <w:numId w:val="1"/>
                    </w:numPr>
                    <w:rPr>
                      <w:rFonts w:cstheme="minorHAnsi"/>
                      <w:color w:val="0B0C0C"/>
                    </w:rPr>
                  </w:pPr>
                  <w:r w:rsidRPr="00AF6DCD">
                    <w:rPr>
                      <w:rFonts w:cstheme="minorHAnsi"/>
                      <w:color w:val="0B0C0C"/>
                    </w:rPr>
                    <w:t xml:space="preserve">people who have received a B-cell depleting therapy (anti-CD20 drug for example, rituximab, ocrelizumab, </w:t>
                  </w:r>
                  <w:proofErr w:type="spellStart"/>
                  <w:r w:rsidRPr="00AF6DCD">
                    <w:rPr>
                      <w:rFonts w:cstheme="minorHAnsi"/>
                      <w:color w:val="0B0C0C"/>
                    </w:rPr>
                    <w:t>ofatumab</w:t>
                  </w:r>
                  <w:proofErr w:type="spellEnd"/>
                  <w:r w:rsidRPr="00AF6DCD">
                    <w:rPr>
                      <w:rFonts w:cstheme="minorHAnsi"/>
                      <w:color w:val="0B0C0C"/>
                    </w:rPr>
                    <w:t>,</w:t>
                  </w:r>
                  <w:r>
                    <w:rPr>
                      <w:rFonts w:cstheme="minorHAnsi"/>
                      <w:color w:val="0B0C0C"/>
                    </w:rPr>
                    <w:t xml:space="preserve"> </w:t>
                  </w:r>
                  <w:proofErr w:type="spellStart"/>
                  <w:r w:rsidRPr="00AF6DCD">
                    <w:rPr>
                      <w:rFonts w:cstheme="minorHAnsi"/>
                      <w:color w:val="0B0C0C"/>
                    </w:rPr>
                    <w:t>obinutuzumab</w:t>
                  </w:r>
                  <w:proofErr w:type="spellEnd"/>
                  <w:r w:rsidRPr="00AF6DCD">
                    <w:rPr>
                      <w:rFonts w:cstheme="minorHAnsi"/>
                      <w:color w:val="0B0C0C"/>
                    </w:rPr>
                    <w:t>) in the last 12 months.</w:t>
                  </w:r>
                </w:p>
                <w:p w14:paraId="49413C51" w14:textId="77777777" w:rsidR="00AF6DCD" w:rsidRPr="00AF6DCD" w:rsidRDefault="00AF6DCD" w:rsidP="00AF6DCD">
                  <w:pPr>
                    <w:numPr>
                      <w:ilvl w:val="0"/>
                      <w:numId w:val="1"/>
                    </w:numPr>
                    <w:rPr>
                      <w:rFonts w:cstheme="minorHAnsi"/>
                      <w:color w:val="0B0C0C"/>
                    </w:rPr>
                  </w:pPr>
                  <w:r w:rsidRPr="00AF6DCD">
                    <w:rPr>
                      <w:rFonts w:cstheme="minorHAnsi"/>
                      <w:color w:val="0B0C0C"/>
                    </w:rPr>
                    <w:t xml:space="preserve">people who have been treated with cyclophosphamide (IV or oral) in the 6 months prior to positive </w:t>
                  </w:r>
                  <w:r w:rsidR="00732D43">
                    <w:rPr>
                      <w:rFonts w:cstheme="minorHAnsi"/>
                      <w:color w:val="0B0C0C"/>
                    </w:rPr>
                    <w:t>COVID test</w:t>
                  </w:r>
                </w:p>
                <w:p w14:paraId="66B3CB36" w14:textId="77777777" w:rsidR="00AF6DCD" w:rsidRPr="00AF6DCD" w:rsidRDefault="00AF6DCD" w:rsidP="00AF6DCD">
                  <w:pPr>
                    <w:numPr>
                      <w:ilvl w:val="0"/>
                      <w:numId w:val="1"/>
                    </w:numPr>
                    <w:rPr>
                      <w:rFonts w:cstheme="minorHAnsi"/>
                      <w:color w:val="0B0C0C"/>
                    </w:rPr>
                  </w:pPr>
                  <w:r w:rsidRPr="00AF6DCD">
                    <w:rPr>
                      <w:rFonts w:cstheme="minorHAnsi"/>
                      <w:color w:val="0B0C0C"/>
                    </w:rPr>
                    <w:t xml:space="preserve">people who are on corticosteroids (equivalent to </w:t>
                  </w:r>
                  <w:r w:rsidR="00732D43">
                    <w:rPr>
                      <w:rFonts w:cstheme="minorHAnsi"/>
                      <w:color w:val="0B0C0C"/>
                    </w:rPr>
                    <w:t>GREATER</w:t>
                  </w:r>
                  <w:r w:rsidRPr="00AF6DCD">
                    <w:rPr>
                      <w:rFonts w:cstheme="minorHAnsi"/>
                      <w:color w:val="0B0C0C"/>
                    </w:rPr>
                    <w:t xml:space="preserve"> than 10mg per day of prednisolone) for at least the 28 days prior to positive </w:t>
                  </w:r>
                  <w:r w:rsidR="00732D43">
                    <w:rPr>
                      <w:rFonts w:cstheme="minorHAnsi"/>
                      <w:color w:val="0B0C0C"/>
                    </w:rPr>
                    <w:t>COVID test</w:t>
                  </w:r>
                </w:p>
                <w:p w14:paraId="1A87C404" w14:textId="77777777" w:rsidR="00AF6DCD" w:rsidRPr="00AF6DCD" w:rsidRDefault="00AF6DCD" w:rsidP="00AF6DCD">
                  <w:pPr>
                    <w:numPr>
                      <w:ilvl w:val="0"/>
                      <w:numId w:val="1"/>
                    </w:numPr>
                    <w:rPr>
                      <w:rFonts w:cstheme="minorHAnsi"/>
                      <w:color w:val="0B0C0C"/>
                    </w:rPr>
                  </w:pPr>
                  <w:r w:rsidRPr="00AF6DCD">
                    <w:rPr>
                      <w:rFonts w:cstheme="minorHAnsi"/>
                      <w:color w:val="0B0C0C"/>
                    </w:rPr>
                    <w:t>people who are on current treatment with mycophenolate mofetil, oral tacrolimus, azathioprine, mercaptopurine (for major organ involvement such as kidney, gastro-intestinal tract, liver and/or interstitial lung disease), methotrexate (for interstitial lung disease or asthma </w:t>
                  </w:r>
                  <w:r w:rsidR="001D5C1B">
                    <w:rPr>
                      <w:rFonts w:cstheme="minorHAnsi"/>
                      <w:color w:val="0B0C0C"/>
                    </w:rPr>
                    <w:t>ONLY</w:t>
                  </w:r>
                  <w:r w:rsidRPr="00AF6DCD">
                    <w:rPr>
                      <w:rFonts w:cstheme="minorHAnsi"/>
                      <w:color w:val="0B0C0C"/>
                    </w:rPr>
                    <w:t>) and/or ciclosporin. No minimum dose threshold is suggested</w:t>
                  </w:r>
                </w:p>
                <w:p w14:paraId="6577886B" w14:textId="77777777" w:rsidR="001D5C1B" w:rsidRDefault="00AF6DCD" w:rsidP="00AF6DCD">
                  <w:pPr>
                    <w:numPr>
                      <w:ilvl w:val="0"/>
                      <w:numId w:val="1"/>
                    </w:numPr>
                    <w:rPr>
                      <w:rFonts w:cstheme="minorHAnsi"/>
                      <w:color w:val="0B0C0C"/>
                    </w:rPr>
                  </w:pPr>
                  <w:r w:rsidRPr="00AF6DCD">
                    <w:rPr>
                      <w:rFonts w:cstheme="minorHAnsi"/>
                      <w:color w:val="0B0C0C"/>
                    </w:rPr>
                    <w:t xml:space="preserve">people who exhibit at least one of: </w:t>
                  </w:r>
                </w:p>
                <w:p w14:paraId="35B96F33" w14:textId="77777777" w:rsidR="001D5C1B" w:rsidRDefault="00AF6DCD" w:rsidP="00962A11">
                  <w:pPr>
                    <w:numPr>
                      <w:ilvl w:val="0"/>
                      <w:numId w:val="1"/>
                    </w:numPr>
                    <w:ind w:left="1597"/>
                    <w:rPr>
                      <w:rFonts w:cstheme="minorHAnsi"/>
                      <w:color w:val="0B0C0C"/>
                    </w:rPr>
                  </w:pPr>
                  <w:r w:rsidRPr="00AF6DCD">
                    <w:rPr>
                      <w:rFonts w:cstheme="minorHAnsi"/>
                      <w:color w:val="0B0C0C"/>
                    </w:rPr>
                    <w:t>(a) uncontrolled or clinically active disease (that is, required recent increase in dose or initiation of new immunosuppressive drug or IM steroid injection or course of oral steroids within the 3 months prior to positive PCR</w:t>
                  </w:r>
                  <w:proofErr w:type="gramStart"/>
                  <w:r w:rsidRPr="00AF6DCD">
                    <w:rPr>
                      <w:rFonts w:cstheme="minorHAnsi"/>
                      <w:color w:val="0B0C0C"/>
                    </w:rPr>
                    <w:t>);</w:t>
                  </w:r>
                  <w:proofErr w:type="gramEnd"/>
                  <w:r w:rsidRPr="00AF6DCD">
                    <w:rPr>
                      <w:rFonts w:cstheme="minorHAnsi"/>
                      <w:color w:val="0B0C0C"/>
                    </w:rPr>
                    <w:t xml:space="preserve"> </w:t>
                  </w:r>
                </w:p>
                <w:p w14:paraId="25EBDACF" w14:textId="77777777" w:rsidR="001D5C1B" w:rsidRDefault="001D5C1B" w:rsidP="00962A11">
                  <w:pPr>
                    <w:ind w:left="1597"/>
                    <w:rPr>
                      <w:rFonts w:cstheme="minorHAnsi"/>
                      <w:color w:val="0B0C0C"/>
                    </w:rPr>
                  </w:pPr>
                  <w:r>
                    <w:rPr>
                      <w:rFonts w:cstheme="minorHAnsi"/>
                      <w:color w:val="0B0C0C"/>
                    </w:rPr>
                    <w:lastRenderedPageBreak/>
                    <w:t>AND/OR</w:t>
                  </w:r>
                </w:p>
                <w:p w14:paraId="64360486" w14:textId="77777777" w:rsidR="00AF6DCD" w:rsidRPr="00962A11" w:rsidRDefault="00AF6DCD" w:rsidP="00962A11">
                  <w:pPr>
                    <w:pStyle w:val="ListParagraph"/>
                    <w:numPr>
                      <w:ilvl w:val="0"/>
                      <w:numId w:val="12"/>
                    </w:numPr>
                    <w:ind w:left="1597"/>
                    <w:rPr>
                      <w:rFonts w:cstheme="minorHAnsi"/>
                      <w:color w:val="0B0C0C"/>
                    </w:rPr>
                  </w:pPr>
                  <w:r w:rsidRPr="00962A11">
                    <w:rPr>
                      <w:rFonts w:cstheme="minorHAnsi"/>
                      <w:color w:val="0B0C0C"/>
                    </w:rPr>
                    <w:t xml:space="preserve">(b) other </w:t>
                  </w:r>
                  <w:r w:rsidR="008E7FFB" w:rsidRPr="00962A11">
                    <w:rPr>
                      <w:rFonts w:cstheme="minorHAnsi"/>
                      <w:color w:val="0B0C0C"/>
                    </w:rPr>
                    <w:t>high-risk</w:t>
                  </w:r>
                  <w:r w:rsidRPr="00962A11">
                    <w:rPr>
                      <w:rFonts w:cstheme="minorHAnsi"/>
                      <w:color w:val="0B0C0C"/>
                    </w:rPr>
                    <w:t xml:space="preserve"> comorbidities (</w:t>
                  </w:r>
                  <w:r w:rsidR="000F6FF9" w:rsidRPr="00962A11">
                    <w:rPr>
                      <w:rFonts w:cstheme="minorHAnsi"/>
                      <w:color w:val="0B0C0C"/>
                    </w:rPr>
                    <w:t>e.g.</w:t>
                  </w:r>
                  <w:r w:rsidRPr="00962A11">
                    <w:rPr>
                      <w:rFonts w:cstheme="minorHAnsi"/>
                      <w:color w:val="0B0C0C"/>
                    </w:rPr>
                    <w:t xml:space="preserve"> body mass index (BMI) </w:t>
                  </w:r>
                  <w:r w:rsidR="00962A11" w:rsidRPr="00962A11">
                    <w:rPr>
                      <w:rFonts w:cstheme="minorHAnsi"/>
                      <w:color w:val="0B0C0C"/>
                    </w:rPr>
                    <w:t>&gt;</w:t>
                  </w:r>
                  <w:r w:rsidRPr="00962A11">
                    <w:rPr>
                      <w:rFonts w:cstheme="minorHAnsi"/>
                      <w:color w:val="0B0C0C"/>
                    </w:rPr>
                    <w:t>30, diabetes mellitus, hypertension, major organ involvement such as significant kidney, liver or lung inflammation or significantly impaired renal, liver and/or lung function)</w:t>
                  </w:r>
                </w:p>
                <w:p w14:paraId="075873E8" w14:textId="77777777" w:rsidR="4C491FC4" w:rsidRDefault="4C491FC4" w:rsidP="00962A11">
                  <w:pPr>
                    <w:pStyle w:val="NoSpacing"/>
                    <w:tabs>
                      <w:tab w:val="left" w:pos="4380"/>
                    </w:tabs>
                    <w:rPr>
                      <w:rFonts w:eastAsiaTheme="minorEastAsia" w:cstheme="minorBidi"/>
                    </w:rPr>
                  </w:pPr>
                </w:p>
              </w:tc>
            </w:tr>
            <w:tr w:rsidR="00422DCC" w14:paraId="60ABBBA6" w14:textId="77777777" w:rsidTr="6884F531">
              <w:trPr>
                <w:trHeight w:val="4620"/>
              </w:trPr>
              <w:tc>
                <w:tcPr>
                  <w:tcW w:w="845" w:type="dxa"/>
                  <w:tcBorders>
                    <w:top w:val="single" w:sz="4" w:space="0" w:color="auto"/>
                    <w:left w:val="single" w:sz="4" w:space="0" w:color="auto"/>
                    <w:bottom w:val="single" w:sz="4" w:space="0" w:color="auto"/>
                    <w:right w:val="single" w:sz="4" w:space="0" w:color="auto"/>
                  </w:tcBorders>
                </w:tcPr>
                <w:p w14:paraId="65010EEE" w14:textId="77777777" w:rsidR="00422DCC" w:rsidRDefault="00422DCC"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74A6BF3D" w14:textId="77777777" w:rsidR="00422DCC" w:rsidRPr="001A04E0" w:rsidRDefault="00422DCC" w:rsidP="004E632D">
                  <w:pPr>
                    <w:pStyle w:val="NoSpacing"/>
                    <w:tabs>
                      <w:tab w:val="left" w:pos="4380"/>
                    </w:tabs>
                  </w:pPr>
                  <w:r>
                    <w:t>Respiratory</w:t>
                  </w:r>
                </w:p>
              </w:tc>
              <w:tc>
                <w:tcPr>
                  <w:tcW w:w="6722" w:type="dxa"/>
                  <w:tcBorders>
                    <w:top w:val="single" w:sz="4" w:space="0" w:color="auto"/>
                    <w:left w:val="single" w:sz="4" w:space="0" w:color="auto"/>
                    <w:bottom w:val="single" w:sz="4" w:space="0" w:color="auto"/>
                    <w:right w:val="single" w:sz="4" w:space="0" w:color="auto"/>
                  </w:tcBorders>
                </w:tcPr>
                <w:p w14:paraId="3C036DE3" w14:textId="77777777" w:rsidR="00422DCC" w:rsidRDefault="00422DCC" w:rsidP="00A34FE7">
                  <w:pPr>
                    <w:pStyle w:val="NoSpacing"/>
                    <w:tabs>
                      <w:tab w:val="left" w:pos="4380"/>
                    </w:tabs>
                  </w:pPr>
                  <w:r>
                    <w:t>This includes:</w:t>
                  </w:r>
                </w:p>
                <w:p w14:paraId="6A9B7880" w14:textId="77777777" w:rsidR="001E7636" w:rsidRPr="001E7636" w:rsidRDefault="001E7636" w:rsidP="00A34FE7">
                  <w:pPr>
                    <w:numPr>
                      <w:ilvl w:val="0"/>
                      <w:numId w:val="12"/>
                    </w:numPr>
                    <w:rPr>
                      <w:rFonts w:cstheme="minorHAnsi"/>
                      <w:color w:val="0B0C0C"/>
                    </w:rPr>
                  </w:pPr>
                  <w:r w:rsidRPr="001E7636">
                    <w:rPr>
                      <w:rFonts w:cstheme="minorHAnsi"/>
                      <w:color w:val="0B0C0C"/>
                    </w:rPr>
                    <w:t>asthma in people on oral corticosteroids</w:t>
                  </w:r>
                  <w:r w:rsidR="007C113D">
                    <w:rPr>
                      <w:rFonts w:cstheme="minorHAnsi"/>
                      <w:color w:val="0B0C0C"/>
                    </w:rPr>
                    <w:t xml:space="preserve"> </w:t>
                  </w:r>
                  <w:r w:rsidR="007C113D" w:rsidRPr="00AF6DCD">
                    <w:rPr>
                      <w:rFonts w:cstheme="minorHAnsi"/>
                      <w:color w:val="0B0C0C"/>
                    </w:rPr>
                    <w:t xml:space="preserve">(equivalent to </w:t>
                  </w:r>
                  <w:r w:rsidR="007C113D">
                    <w:rPr>
                      <w:rFonts w:cstheme="minorHAnsi"/>
                      <w:color w:val="0B0C0C"/>
                    </w:rPr>
                    <w:t>GREATER</w:t>
                  </w:r>
                  <w:r w:rsidR="007C113D" w:rsidRPr="00AF6DCD">
                    <w:rPr>
                      <w:rFonts w:cstheme="minorHAnsi"/>
                      <w:color w:val="0B0C0C"/>
                    </w:rPr>
                    <w:t xml:space="preserve"> than 10mg per day of prednisolone for at least the 28 days prior to positive </w:t>
                  </w:r>
                  <w:r w:rsidR="007C113D">
                    <w:rPr>
                      <w:rFonts w:cstheme="minorHAnsi"/>
                      <w:color w:val="0B0C0C"/>
                    </w:rPr>
                    <w:t>COVID test)</w:t>
                  </w:r>
                  <w:r w:rsidRPr="001E7636">
                    <w:rPr>
                      <w:rFonts w:cstheme="minorHAnsi"/>
                      <w:color w:val="0B0C0C"/>
                    </w:rPr>
                    <w:t>. Any asthma patient taking immunosuppressants for their asthma including but not exclusively methotrexate, ciclosporin</w:t>
                  </w:r>
                </w:p>
                <w:p w14:paraId="696ABAF0" w14:textId="77777777" w:rsidR="001E7636" w:rsidRPr="001E7636" w:rsidRDefault="001E7636" w:rsidP="00A34FE7">
                  <w:pPr>
                    <w:numPr>
                      <w:ilvl w:val="0"/>
                      <w:numId w:val="12"/>
                    </w:numPr>
                    <w:rPr>
                      <w:rFonts w:cstheme="minorHAnsi"/>
                      <w:color w:val="0B0C0C"/>
                    </w:rPr>
                  </w:pPr>
                  <w:r w:rsidRPr="001E7636">
                    <w:rPr>
                      <w:rFonts w:cstheme="minorHAnsi"/>
                      <w:color w:val="0B0C0C"/>
                    </w:rPr>
                    <w:t>COPD on long term home non-invasive ventilation (NIV). Patients on long term oxygen therapy. People with moderate or severe disease (FEV1 greater than or equal to 50% predicted) who have required 4 or more courses of prednisolone 30mg for 5 days or greater in last 12 months</w:t>
                  </w:r>
                </w:p>
                <w:p w14:paraId="3E926D5E" w14:textId="77777777" w:rsidR="001E7636" w:rsidRPr="001E7636" w:rsidRDefault="001E7636" w:rsidP="00A34FE7">
                  <w:pPr>
                    <w:numPr>
                      <w:ilvl w:val="0"/>
                      <w:numId w:val="12"/>
                    </w:numPr>
                    <w:rPr>
                      <w:rFonts w:cstheme="minorHAnsi"/>
                      <w:color w:val="0B0C0C"/>
                    </w:rPr>
                  </w:pPr>
                  <w:r w:rsidRPr="001E7636">
                    <w:rPr>
                      <w:rFonts w:cstheme="minorHAnsi"/>
                      <w:color w:val="0B0C0C"/>
                    </w:rPr>
                    <w:t>interstitial lung disease (ILD) - all patients with idiopathic pulmonary fibrosis</w:t>
                  </w:r>
                </w:p>
                <w:p w14:paraId="127A835F" w14:textId="77777777" w:rsidR="001E7636" w:rsidRPr="001E7636" w:rsidRDefault="001E7636" w:rsidP="00A34FE7">
                  <w:pPr>
                    <w:numPr>
                      <w:ilvl w:val="0"/>
                      <w:numId w:val="12"/>
                    </w:numPr>
                    <w:rPr>
                      <w:rFonts w:cstheme="minorHAnsi"/>
                      <w:color w:val="0B0C0C"/>
                    </w:rPr>
                  </w:pPr>
                  <w:r w:rsidRPr="001E7636">
                    <w:rPr>
                      <w:rFonts w:cstheme="minorHAnsi"/>
                      <w:color w:val="0B0C0C"/>
                    </w:rPr>
                    <w:t>sub-types of ILD - for example, connective tissue disease related, sarcoidosis, hypersensitivity pneumonitis, NSIP (</w:t>
                  </w:r>
                  <w:r w:rsidR="008E7FFB" w:rsidRPr="001E7636">
                    <w:rPr>
                      <w:rFonts w:cstheme="minorHAnsi"/>
                      <w:color w:val="0B0C0C"/>
                    </w:rPr>
                    <w:t>non-specific</w:t>
                  </w:r>
                  <w:r w:rsidRPr="001E7636">
                    <w:rPr>
                      <w:rFonts w:cstheme="minorHAnsi"/>
                      <w:color w:val="0B0C0C"/>
                    </w:rPr>
                    <w:t xml:space="preserve"> interstitial pneumonia) who have received a B-cell depleting therapy in last 12 months, or IV or oral cyclophosphamide in the 6 months prior to testing positive for COVID-19. Any ILD patient on current treatment with corticosteroids, mycophenolate mofetil, azathioprine, tacrolimus, cyclosporin or methotrexate. No minimum dose criteria</w:t>
                  </w:r>
                </w:p>
                <w:p w14:paraId="010E8D49" w14:textId="77777777" w:rsidR="001E7636" w:rsidRPr="001E7636" w:rsidRDefault="001E7636" w:rsidP="00A34FE7">
                  <w:pPr>
                    <w:numPr>
                      <w:ilvl w:val="0"/>
                      <w:numId w:val="12"/>
                    </w:numPr>
                    <w:rPr>
                      <w:rFonts w:cstheme="minorHAnsi"/>
                      <w:color w:val="0B0C0C"/>
                    </w:rPr>
                  </w:pPr>
                  <w:r w:rsidRPr="001E7636">
                    <w:rPr>
                      <w:rFonts w:cstheme="minorHAnsi"/>
                      <w:color w:val="0B0C0C"/>
                    </w:rPr>
                    <w:t>any people with any type of ILD who may not be on treatment due to intolerance but has severe disease with an FVC predicted less than 60%</w:t>
                  </w:r>
                </w:p>
                <w:p w14:paraId="264EDEB8" w14:textId="77777777" w:rsidR="001E7636" w:rsidRPr="001E7636" w:rsidRDefault="001E7636" w:rsidP="00A34FE7">
                  <w:pPr>
                    <w:numPr>
                      <w:ilvl w:val="0"/>
                      <w:numId w:val="12"/>
                    </w:numPr>
                    <w:rPr>
                      <w:rFonts w:cstheme="minorHAnsi"/>
                      <w:color w:val="0B0C0C"/>
                    </w:rPr>
                  </w:pPr>
                  <w:r w:rsidRPr="001E7636">
                    <w:rPr>
                      <w:rFonts w:cstheme="minorHAnsi"/>
                      <w:color w:val="0B0C0C"/>
                    </w:rPr>
                    <w:t>NIV - all patients requiring this type of support regardless of the underlying disorder (which might include COPD, obesity hypoventilation syndrome, scoliosis, bronchiectasis, genetic muscular diseases refer to neurology section)</w:t>
                  </w:r>
                  <w:r w:rsidR="00787AF3" w:rsidRPr="001E7636">
                    <w:rPr>
                      <w:rFonts w:cstheme="minorHAnsi"/>
                      <w:color w:val="0B0C0C"/>
                    </w:rPr>
                    <w:t xml:space="preserve"> </w:t>
                  </w:r>
                </w:p>
                <w:p w14:paraId="3AC31156" w14:textId="77777777" w:rsidR="001E7636" w:rsidRPr="001E7636" w:rsidRDefault="001E7636" w:rsidP="00A34FE7">
                  <w:pPr>
                    <w:numPr>
                      <w:ilvl w:val="0"/>
                      <w:numId w:val="12"/>
                    </w:numPr>
                    <w:rPr>
                      <w:rFonts w:cstheme="minorHAnsi"/>
                      <w:color w:val="0B0C0C"/>
                    </w:rPr>
                  </w:pPr>
                  <w:r w:rsidRPr="001E7636">
                    <w:rPr>
                      <w:rFonts w:cstheme="minorHAnsi"/>
                      <w:color w:val="0B0C0C"/>
                    </w:rPr>
                    <w:t>lung cancer patients, refer to ‘Solid cancer’ section above</w:t>
                  </w:r>
                </w:p>
                <w:p w14:paraId="687CE313" w14:textId="77777777" w:rsidR="001E7636" w:rsidRPr="001E7636" w:rsidRDefault="001E7636" w:rsidP="00A34FE7">
                  <w:pPr>
                    <w:numPr>
                      <w:ilvl w:val="0"/>
                      <w:numId w:val="12"/>
                    </w:numPr>
                    <w:rPr>
                      <w:rFonts w:cstheme="minorHAnsi"/>
                      <w:color w:val="0B0C0C"/>
                    </w:rPr>
                  </w:pPr>
                  <w:r w:rsidRPr="001E7636">
                    <w:rPr>
                      <w:rFonts w:cstheme="minorHAnsi"/>
                      <w:color w:val="0B0C0C"/>
                    </w:rPr>
                    <w:t>lung transplant patients (refer to solid organ transplant section)</w:t>
                  </w:r>
                </w:p>
                <w:p w14:paraId="1A20355C" w14:textId="77777777" w:rsidR="00422DCC" w:rsidRPr="00A34FE7" w:rsidRDefault="001E7636" w:rsidP="00A34FE7">
                  <w:pPr>
                    <w:numPr>
                      <w:ilvl w:val="0"/>
                      <w:numId w:val="12"/>
                    </w:numPr>
                    <w:rPr>
                      <w:rFonts w:cstheme="minorHAnsi"/>
                      <w:color w:val="0B0C0C"/>
                    </w:rPr>
                  </w:pPr>
                  <w:r w:rsidRPr="001E7636">
                    <w:rPr>
                      <w:rFonts w:cstheme="minorHAnsi"/>
                      <w:color w:val="0B0C0C"/>
                    </w:rPr>
                    <w:t>pulmonary hypertension (PH): groups 1 and 4 from PH classification</w:t>
                  </w:r>
                  <w:r w:rsidR="00A34FE7" w:rsidRPr="001E7636">
                    <w:rPr>
                      <w:rFonts w:cstheme="minorHAnsi"/>
                      <w:color w:val="0B0C0C"/>
                    </w:rPr>
                    <w:t xml:space="preserve"> </w:t>
                  </w:r>
                </w:p>
              </w:tc>
            </w:tr>
            <w:tr w:rsidR="001A04E0" w14:paraId="70BD5AC2" w14:textId="77777777" w:rsidTr="6884F531">
              <w:trPr>
                <w:trHeight w:val="4620"/>
              </w:trPr>
              <w:tc>
                <w:tcPr>
                  <w:tcW w:w="845" w:type="dxa"/>
                  <w:tcBorders>
                    <w:top w:val="single" w:sz="4" w:space="0" w:color="auto"/>
                    <w:left w:val="single" w:sz="4" w:space="0" w:color="auto"/>
                    <w:bottom w:val="single" w:sz="4" w:space="0" w:color="auto"/>
                    <w:right w:val="single" w:sz="4" w:space="0" w:color="auto"/>
                  </w:tcBorders>
                </w:tcPr>
                <w:p w14:paraId="374AB61B" w14:textId="77777777" w:rsidR="001A04E0" w:rsidRDefault="001A04E0"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48390BBD" w14:textId="77777777" w:rsidR="001A04E0" w:rsidRDefault="001A04E0" w:rsidP="004E632D">
                  <w:pPr>
                    <w:pStyle w:val="NoSpacing"/>
                    <w:tabs>
                      <w:tab w:val="left" w:pos="4380"/>
                    </w:tabs>
                  </w:pPr>
                  <w:r w:rsidRPr="001A04E0">
                    <w:t>Primary immune deficiencies</w:t>
                  </w:r>
                </w:p>
              </w:tc>
              <w:tc>
                <w:tcPr>
                  <w:tcW w:w="6722" w:type="dxa"/>
                  <w:tcBorders>
                    <w:top w:val="single" w:sz="4" w:space="0" w:color="auto"/>
                    <w:left w:val="single" w:sz="4" w:space="0" w:color="auto"/>
                    <w:bottom w:val="single" w:sz="4" w:space="0" w:color="auto"/>
                    <w:right w:val="single" w:sz="4" w:space="0" w:color="auto"/>
                  </w:tcBorders>
                </w:tcPr>
                <w:p w14:paraId="4F843B02" w14:textId="77777777" w:rsidR="4C491FC4" w:rsidRDefault="4C491FC4" w:rsidP="6884F531">
                  <w:pPr>
                    <w:pStyle w:val="NoSpacing"/>
                    <w:tabs>
                      <w:tab w:val="left" w:pos="4380"/>
                    </w:tabs>
                  </w:pPr>
                  <w:r>
                    <w:t>This includes:</w:t>
                  </w:r>
                </w:p>
                <w:p w14:paraId="1ED8A467" w14:textId="77777777" w:rsidR="4C491FC4" w:rsidRDefault="4C491FC4" w:rsidP="6884F531">
                  <w:pPr>
                    <w:pStyle w:val="NoSpacing"/>
                    <w:numPr>
                      <w:ilvl w:val="0"/>
                      <w:numId w:val="3"/>
                    </w:numPr>
                    <w:tabs>
                      <w:tab w:val="left" w:pos="4380"/>
                    </w:tabs>
                    <w:rPr>
                      <w:rFonts w:eastAsiaTheme="minorEastAsia" w:cstheme="minorBidi"/>
                    </w:rPr>
                  </w:pPr>
                  <w:r>
                    <w:t>Common variable immunodeficiency (CVID)</w:t>
                  </w:r>
                </w:p>
                <w:p w14:paraId="7827D3BD" w14:textId="77777777" w:rsidR="4C491FC4" w:rsidRDefault="4C491FC4" w:rsidP="6884F531">
                  <w:pPr>
                    <w:pStyle w:val="NoSpacing"/>
                    <w:numPr>
                      <w:ilvl w:val="0"/>
                      <w:numId w:val="3"/>
                    </w:numPr>
                    <w:tabs>
                      <w:tab w:val="left" w:pos="4380"/>
                    </w:tabs>
                  </w:pPr>
                  <w:r>
                    <w:t>Undefined primary antibody deficiency on immunoglobulin (or eligible for Immunoglobulin)</w:t>
                  </w:r>
                </w:p>
                <w:p w14:paraId="2AF2EF13" w14:textId="77777777" w:rsidR="4C491FC4" w:rsidRDefault="4C491FC4" w:rsidP="6884F531">
                  <w:pPr>
                    <w:pStyle w:val="NoSpacing"/>
                    <w:numPr>
                      <w:ilvl w:val="0"/>
                      <w:numId w:val="3"/>
                    </w:numPr>
                    <w:tabs>
                      <w:tab w:val="left" w:pos="4380"/>
                    </w:tabs>
                  </w:pPr>
                  <w:r>
                    <w:t>Hyper-IgM syndromes</w:t>
                  </w:r>
                </w:p>
                <w:p w14:paraId="44CA77A8" w14:textId="77777777" w:rsidR="4C491FC4" w:rsidRDefault="4C491FC4" w:rsidP="6884F531">
                  <w:pPr>
                    <w:pStyle w:val="NoSpacing"/>
                    <w:numPr>
                      <w:ilvl w:val="0"/>
                      <w:numId w:val="3"/>
                    </w:numPr>
                    <w:tabs>
                      <w:tab w:val="left" w:pos="4380"/>
                    </w:tabs>
                  </w:pPr>
                  <w:r>
                    <w:t>Good’s syndrome (thymoma plus B-cell deficiency)</w:t>
                  </w:r>
                </w:p>
                <w:p w14:paraId="265D3403" w14:textId="77777777" w:rsidR="4C491FC4" w:rsidRDefault="4C491FC4" w:rsidP="6884F531">
                  <w:pPr>
                    <w:pStyle w:val="NoSpacing"/>
                    <w:numPr>
                      <w:ilvl w:val="0"/>
                      <w:numId w:val="3"/>
                    </w:numPr>
                    <w:tabs>
                      <w:tab w:val="left" w:pos="4380"/>
                    </w:tabs>
                  </w:pPr>
                  <w:r>
                    <w:t>Severe Combined Immunodeficiency (SCID)</w:t>
                  </w:r>
                </w:p>
                <w:p w14:paraId="60A1119B" w14:textId="77777777" w:rsidR="4C491FC4" w:rsidRDefault="4C491FC4" w:rsidP="6884F531">
                  <w:pPr>
                    <w:pStyle w:val="NoSpacing"/>
                    <w:numPr>
                      <w:ilvl w:val="0"/>
                      <w:numId w:val="3"/>
                    </w:numPr>
                    <w:tabs>
                      <w:tab w:val="left" w:pos="4380"/>
                    </w:tabs>
                  </w:pPr>
                  <w:r>
                    <w:t xml:space="preserve">Autoimmune polyglandular syndromes/autoimmune </w:t>
                  </w:r>
                  <w:proofErr w:type="spellStart"/>
                  <w:r>
                    <w:t>polyendocrinopathy</w:t>
                  </w:r>
                  <w:proofErr w:type="spellEnd"/>
                  <w:r>
                    <w:t>, candidiasis, ectodermal dystrophy (APECED syndrome)</w:t>
                  </w:r>
                </w:p>
                <w:p w14:paraId="1E2D6232" w14:textId="77777777" w:rsidR="4C491FC4" w:rsidRDefault="4C491FC4" w:rsidP="6884F531">
                  <w:pPr>
                    <w:pStyle w:val="NoSpacing"/>
                    <w:numPr>
                      <w:ilvl w:val="0"/>
                      <w:numId w:val="3"/>
                    </w:numPr>
                    <w:tabs>
                      <w:tab w:val="left" w:pos="4380"/>
                    </w:tabs>
                  </w:pPr>
                  <w:r>
                    <w:t>Primary immunodeficiency associated with impaired type I interferon signalling</w:t>
                  </w:r>
                </w:p>
                <w:p w14:paraId="4E1CC771" w14:textId="77777777" w:rsidR="4C491FC4" w:rsidRDefault="4C491FC4" w:rsidP="6884F531">
                  <w:pPr>
                    <w:pStyle w:val="NoSpacing"/>
                    <w:numPr>
                      <w:ilvl w:val="0"/>
                      <w:numId w:val="3"/>
                    </w:numPr>
                    <w:tabs>
                      <w:tab w:val="left" w:pos="4380"/>
                    </w:tabs>
                  </w:pPr>
                  <w:r>
                    <w:t xml:space="preserve">X-linked </w:t>
                  </w:r>
                  <w:proofErr w:type="spellStart"/>
                  <w:r>
                    <w:t>agammaglobulinaemia</w:t>
                  </w:r>
                  <w:proofErr w:type="spellEnd"/>
                  <w:r>
                    <w:t xml:space="preserve"> (and other primary </w:t>
                  </w:r>
                  <w:proofErr w:type="spellStart"/>
                  <w:r>
                    <w:t>agammaglobulinaemias</w:t>
                  </w:r>
                  <w:proofErr w:type="spellEnd"/>
                  <w:r>
                    <w:t>)</w:t>
                  </w:r>
                </w:p>
                <w:p w14:paraId="411C2B7E" w14:textId="77777777" w:rsidR="294C1A69" w:rsidRDefault="294C1A69" w:rsidP="6884F531">
                  <w:pPr>
                    <w:pStyle w:val="NoSpacing"/>
                    <w:numPr>
                      <w:ilvl w:val="0"/>
                      <w:numId w:val="3"/>
                    </w:numPr>
                    <w:tabs>
                      <w:tab w:val="left" w:pos="4380"/>
                    </w:tabs>
                  </w:pPr>
                  <w:r>
                    <w:t>Any patient with a secondary immunodeficiency receiving, or eligible for, immunoglobin replacement therapy</w:t>
                  </w:r>
                </w:p>
              </w:tc>
            </w:tr>
            <w:tr w:rsidR="001A04E0" w14:paraId="2DAAF1E3" w14:textId="77777777" w:rsidTr="6884F531">
              <w:trPr>
                <w:trHeight w:val="390"/>
              </w:trPr>
              <w:tc>
                <w:tcPr>
                  <w:tcW w:w="845" w:type="dxa"/>
                  <w:tcBorders>
                    <w:top w:val="single" w:sz="4" w:space="0" w:color="auto"/>
                    <w:left w:val="single" w:sz="4" w:space="0" w:color="auto"/>
                    <w:bottom w:val="single" w:sz="4" w:space="0" w:color="auto"/>
                    <w:right w:val="single" w:sz="4" w:space="0" w:color="auto"/>
                  </w:tcBorders>
                </w:tcPr>
                <w:p w14:paraId="2B4FCA73" w14:textId="77777777" w:rsidR="001A04E0" w:rsidRDefault="001A04E0"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2F166EED" w14:textId="77777777" w:rsidR="001A04E0" w:rsidRDefault="001A04E0" w:rsidP="004E632D">
                  <w:pPr>
                    <w:pStyle w:val="NoSpacing"/>
                    <w:tabs>
                      <w:tab w:val="left" w:pos="4380"/>
                    </w:tabs>
                  </w:pPr>
                  <w:r w:rsidRPr="001A04E0">
                    <w:t>HIV/AIDS</w:t>
                  </w:r>
                </w:p>
              </w:tc>
              <w:tc>
                <w:tcPr>
                  <w:tcW w:w="6722" w:type="dxa"/>
                  <w:tcBorders>
                    <w:top w:val="single" w:sz="4" w:space="0" w:color="auto"/>
                    <w:left w:val="single" w:sz="4" w:space="0" w:color="auto"/>
                    <w:bottom w:val="single" w:sz="4" w:space="0" w:color="auto"/>
                    <w:right w:val="single" w:sz="4" w:space="0" w:color="auto"/>
                  </w:tcBorders>
                </w:tcPr>
                <w:p w14:paraId="0AAA4913" w14:textId="77777777" w:rsidR="00393261" w:rsidRPr="00BF1D19" w:rsidRDefault="00393261" w:rsidP="00BF1D19">
                  <w:pPr>
                    <w:numPr>
                      <w:ilvl w:val="0"/>
                      <w:numId w:val="14"/>
                    </w:numPr>
                    <w:ind w:left="1020"/>
                    <w:rPr>
                      <w:rFonts w:cstheme="minorHAnsi"/>
                      <w:color w:val="0B0C0C"/>
                    </w:rPr>
                  </w:pPr>
                  <w:r w:rsidRPr="00BF1D19">
                    <w:rPr>
                      <w:rFonts w:cstheme="minorHAnsi"/>
                      <w:color w:val="0B0C0C"/>
                    </w:rPr>
                    <w:t>people with high levels of immune suppression, have uncontrolled or untreated HIV (high viral load) or present acutely with an AIDS defining diagnosis</w:t>
                  </w:r>
                </w:p>
                <w:p w14:paraId="41C2229D" w14:textId="77777777" w:rsidR="00393261" w:rsidRPr="00BF1D19" w:rsidRDefault="00393261" w:rsidP="00BF1D19">
                  <w:pPr>
                    <w:numPr>
                      <w:ilvl w:val="0"/>
                      <w:numId w:val="14"/>
                    </w:numPr>
                    <w:ind w:left="1020"/>
                    <w:rPr>
                      <w:rFonts w:cstheme="minorHAnsi"/>
                      <w:color w:val="0B0C0C"/>
                    </w:rPr>
                  </w:pPr>
                  <w:r w:rsidRPr="00BF1D19">
                    <w:rPr>
                      <w:rFonts w:cstheme="minorHAnsi"/>
                      <w:color w:val="0B0C0C"/>
                    </w:rPr>
                    <w:t>people on treatment for HIV with CD4 less than 350 cells per mm</w:t>
                  </w:r>
                  <w:r w:rsidRPr="00BF1D19">
                    <w:rPr>
                      <w:rFonts w:cstheme="minorHAnsi"/>
                      <w:color w:val="0B0C0C"/>
                      <w:sz w:val="19"/>
                      <w:szCs w:val="19"/>
                      <w:vertAlign w:val="superscript"/>
                    </w:rPr>
                    <w:t>3</w:t>
                  </w:r>
                  <w:r w:rsidRPr="00BF1D19">
                    <w:rPr>
                      <w:rFonts w:cstheme="minorHAnsi"/>
                      <w:color w:val="0B0C0C"/>
                    </w:rPr>
                    <w:t> and stable on HIV treatment or CD4 greater than 350 cells per mm</w:t>
                  </w:r>
                  <w:r w:rsidRPr="00BF1D19">
                    <w:rPr>
                      <w:rFonts w:cstheme="minorHAnsi"/>
                      <w:color w:val="0B0C0C"/>
                      <w:sz w:val="19"/>
                      <w:szCs w:val="19"/>
                      <w:vertAlign w:val="superscript"/>
                    </w:rPr>
                    <w:t>3</w:t>
                  </w:r>
                  <w:r w:rsidRPr="00BF1D19">
                    <w:rPr>
                      <w:rFonts w:cstheme="minorHAnsi"/>
                      <w:color w:val="0B0C0C"/>
                    </w:rPr>
                    <w:t> and additional risk factors (for example, age, diabetes, obesity, cardiovascular, liver or renal disease, homeless, alcoholic dependency)</w:t>
                  </w:r>
                  <w:r w:rsidR="00BF1D19" w:rsidRPr="00BF1D19">
                    <w:rPr>
                      <w:rFonts w:cstheme="minorHAnsi"/>
                      <w:color w:val="0B0C0C"/>
                    </w:rPr>
                    <w:t xml:space="preserve"> </w:t>
                  </w:r>
                </w:p>
                <w:p w14:paraId="4FB6AA2A" w14:textId="77777777" w:rsidR="001A04E0" w:rsidRDefault="001A04E0" w:rsidP="001A04E0">
                  <w:pPr>
                    <w:pStyle w:val="NoSpacing"/>
                    <w:tabs>
                      <w:tab w:val="left" w:pos="4380"/>
                    </w:tabs>
                  </w:pPr>
                </w:p>
              </w:tc>
            </w:tr>
            <w:tr w:rsidR="001A04E0" w14:paraId="190834D6" w14:textId="77777777" w:rsidTr="6884F531">
              <w:trPr>
                <w:trHeight w:val="1520"/>
              </w:trPr>
              <w:tc>
                <w:tcPr>
                  <w:tcW w:w="845" w:type="dxa"/>
                  <w:tcBorders>
                    <w:top w:val="single" w:sz="4" w:space="0" w:color="auto"/>
                    <w:left w:val="single" w:sz="4" w:space="0" w:color="auto"/>
                    <w:bottom w:val="single" w:sz="4" w:space="0" w:color="auto"/>
                    <w:right w:val="single" w:sz="4" w:space="0" w:color="auto"/>
                  </w:tcBorders>
                </w:tcPr>
                <w:p w14:paraId="120E6922" w14:textId="77777777" w:rsidR="001A04E0" w:rsidRDefault="001A04E0"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4DE404C2" w14:textId="77777777" w:rsidR="001A04E0" w:rsidRDefault="00BF1D19" w:rsidP="004E632D">
                  <w:pPr>
                    <w:pStyle w:val="NoSpacing"/>
                    <w:tabs>
                      <w:tab w:val="left" w:pos="4380"/>
                    </w:tabs>
                  </w:pPr>
                  <w:r>
                    <w:t>N</w:t>
                  </w:r>
                  <w:r w:rsidR="001A04E0" w:rsidRPr="001A04E0">
                    <w:t>eurological</w:t>
                  </w:r>
                  <w:r>
                    <w:t xml:space="preserve"> disorders</w:t>
                  </w:r>
                </w:p>
              </w:tc>
              <w:tc>
                <w:tcPr>
                  <w:tcW w:w="6722" w:type="dxa"/>
                  <w:tcBorders>
                    <w:top w:val="single" w:sz="4" w:space="0" w:color="auto"/>
                    <w:left w:val="single" w:sz="4" w:space="0" w:color="auto"/>
                    <w:bottom w:val="single" w:sz="4" w:space="0" w:color="auto"/>
                    <w:right w:val="single" w:sz="4" w:space="0" w:color="auto"/>
                  </w:tcBorders>
                </w:tcPr>
                <w:p w14:paraId="3F97644A" w14:textId="77777777" w:rsidR="001A04E0" w:rsidRDefault="40DCDBCF" w:rsidP="00C457B7">
                  <w:pPr>
                    <w:pStyle w:val="NoSpacing"/>
                    <w:tabs>
                      <w:tab w:val="left" w:pos="4380"/>
                    </w:tabs>
                  </w:pPr>
                  <w:r>
                    <w:t>This includes ONLY:</w:t>
                  </w:r>
                </w:p>
                <w:p w14:paraId="2DEF2E3F" w14:textId="77777777" w:rsidR="006F3154" w:rsidRPr="006F3154" w:rsidRDefault="006F3154" w:rsidP="006F3154">
                  <w:pPr>
                    <w:numPr>
                      <w:ilvl w:val="0"/>
                      <w:numId w:val="2"/>
                    </w:numPr>
                    <w:rPr>
                      <w:rFonts w:cstheme="minorHAnsi"/>
                      <w:color w:val="0B0C0C"/>
                    </w:rPr>
                  </w:pPr>
                  <w:r w:rsidRPr="006F3154">
                    <w:rPr>
                      <w:rFonts w:cstheme="minorHAnsi"/>
                      <w:color w:val="0B0C0C"/>
                    </w:rPr>
                    <w:t>Conditions associated with neuromuscular respiratory failure requiring chronic ventilatory support:</w:t>
                  </w:r>
                </w:p>
                <w:p w14:paraId="4BCDE5AD" w14:textId="77777777" w:rsidR="006F3154" w:rsidRPr="00591292" w:rsidRDefault="006F3154" w:rsidP="00591292">
                  <w:pPr>
                    <w:pStyle w:val="ListParagraph"/>
                    <w:numPr>
                      <w:ilvl w:val="0"/>
                      <w:numId w:val="2"/>
                    </w:numPr>
                    <w:ind w:left="1456" w:hanging="142"/>
                    <w:rPr>
                      <w:rFonts w:cstheme="minorHAnsi"/>
                      <w:color w:val="0B0C0C"/>
                    </w:rPr>
                  </w:pPr>
                  <w:r w:rsidRPr="00591292">
                    <w:rPr>
                      <w:rFonts w:cstheme="minorHAnsi"/>
                      <w:color w:val="0B0C0C"/>
                    </w:rPr>
                    <w:t>motor neurone disease</w:t>
                  </w:r>
                </w:p>
                <w:p w14:paraId="34F0FFEE" w14:textId="77777777" w:rsidR="006F3154" w:rsidRPr="00591292" w:rsidRDefault="006F3154" w:rsidP="00591292">
                  <w:pPr>
                    <w:pStyle w:val="ListParagraph"/>
                    <w:numPr>
                      <w:ilvl w:val="0"/>
                      <w:numId w:val="2"/>
                    </w:numPr>
                    <w:ind w:left="1456" w:hanging="142"/>
                    <w:rPr>
                      <w:rFonts w:cstheme="minorHAnsi"/>
                      <w:color w:val="0B0C0C"/>
                    </w:rPr>
                  </w:pPr>
                  <w:r w:rsidRPr="00591292">
                    <w:rPr>
                      <w:rFonts w:cstheme="minorHAnsi"/>
                      <w:color w:val="0B0C0C"/>
                    </w:rPr>
                    <w:t>Duchenne muscular dystrophy</w:t>
                  </w:r>
                </w:p>
                <w:p w14:paraId="1C971E63" w14:textId="77777777" w:rsidR="006F3154" w:rsidRPr="006F3154" w:rsidRDefault="006F3154" w:rsidP="006F3154">
                  <w:pPr>
                    <w:numPr>
                      <w:ilvl w:val="0"/>
                      <w:numId w:val="2"/>
                    </w:numPr>
                    <w:rPr>
                      <w:rFonts w:cstheme="minorHAnsi"/>
                      <w:color w:val="0B0C0C"/>
                    </w:rPr>
                  </w:pPr>
                  <w:r w:rsidRPr="006F3154">
                    <w:rPr>
                      <w:rFonts w:cstheme="minorHAnsi"/>
                      <w:color w:val="0B0C0C"/>
                    </w:rPr>
                    <w:t>Conditions that require use of specific immunotherapies</w:t>
                  </w:r>
                  <w:r w:rsidR="00FB1031">
                    <w:rPr>
                      <w:rFonts w:cstheme="minorHAnsi"/>
                      <w:color w:val="0B0C0C"/>
                    </w:rPr>
                    <w:t>:</w:t>
                  </w:r>
                  <w:r w:rsidR="00591292" w:rsidRPr="006F3154">
                    <w:rPr>
                      <w:rFonts w:cstheme="minorHAnsi"/>
                      <w:color w:val="0B0C0C"/>
                    </w:rPr>
                    <w:t xml:space="preserve"> </w:t>
                  </w:r>
                </w:p>
                <w:p w14:paraId="6C757608"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multiple sclerosis (MS)</w:t>
                  </w:r>
                </w:p>
                <w:p w14:paraId="713E0857"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myasthenia gravis (MG)</w:t>
                  </w:r>
                </w:p>
                <w:p w14:paraId="73D2E01F"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other immune mediated disorders</w:t>
                  </w:r>
                </w:p>
                <w:p w14:paraId="7BED0277" w14:textId="77777777" w:rsidR="006F3154" w:rsidRPr="006F3154" w:rsidRDefault="006F3154" w:rsidP="006F3154">
                  <w:pPr>
                    <w:numPr>
                      <w:ilvl w:val="0"/>
                      <w:numId w:val="2"/>
                    </w:numPr>
                    <w:rPr>
                      <w:rFonts w:cstheme="minorHAnsi"/>
                      <w:color w:val="0B0C0C"/>
                    </w:rPr>
                  </w:pPr>
                  <w:r w:rsidRPr="006F3154">
                    <w:rPr>
                      <w:rFonts w:cstheme="minorHAnsi"/>
                      <w:color w:val="0B0C0C"/>
                    </w:rPr>
                    <w:t>Dementia and neurodegenerative disorders when associated with severe frailty:</w:t>
                  </w:r>
                  <w:r w:rsidR="00591292" w:rsidRPr="006F3154">
                    <w:rPr>
                      <w:rFonts w:cstheme="minorHAnsi"/>
                      <w:color w:val="0B0C0C"/>
                    </w:rPr>
                    <w:t xml:space="preserve"> </w:t>
                  </w:r>
                </w:p>
                <w:p w14:paraId="4E847D26"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Alzheimer’s disease, vascular disease, Lewy body disease, or frontotemporal atrophy</w:t>
                  </w:r>
                </w:p>
                <w:p w14:paraId="4BC206A0"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Parkinson’s Disease</w:t>
                  </w:r>
                </w:p>
                <w:p w14:paraId="6D851093"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Huntington’s disease</w:t>
                  </w:r>
                </w:p>
                <w:p w14:paraId="24D9B930" w14:textId="77777777" w:rsidR="006F3154" w:rsidRPr="006F3154" w:rsidRDefault="006F3154" w:rsidP="00591292">
                  <w:pPr>
                    <w:pStyle w:val="ListParagraph"/>
                    <w:numPr>
                      <w:ilvl w:val="0"/>
                      <w:numId w:val="2"/>
                    </w:numPr>
                    <w:ind w:left="1456" w:hanging="142"/>
                    <w:rPr>
                      <w:rFonts w:cstheme="minorHAnsi"/>
                      <w:color w:val="0B0C0C"/>
                    </w:rPr>
                  </w:pPr>
                  <w:r w:rsidRPr="006F3154">
                    <w:rPr>
                      <w:rFonts w:cstheme="minorHAnsi"/>
                      <w:color w:val="0B0C0C"/>
                    </w:rPr>
                    <w:t>progressive supranuclear palsy and multiple system atrophy</w:t>
                  </w:r>
                </w:p>
                <w:p w14:paraId="4FA21B90" w14:textId="77777777" w:rsidR="40DCDBCF" w:rsidRDefault="40DCDBCF" w:rsidP="00591292">
                  <w:pPr>
                    <w:pStyle w:val="NoSpacing"/>
                    <w:tabs>
                      <w:tab w:val="left" w:pos="4380"/>
                    </w:tabs>
                    <w:ind w:left="360"/>
                    <w:rPr>
                      <w:rFonts w:eastAsiaTheme="minorEastAsia" w:cstheme="minorBidi"/>
                    </w:rPr>
                  </w:pPr>
                </w:p>
              </w:tc>
            </w:tr>
            <w:tr w:rsidR="00CB0629" w14:paraId="730ABC14" w14:textId="77777777" w:rsidTr="6884F531">
              <w:trPr>
                <w:trHeight w:val="1520"/>
              </w:trPr>
              <w:tc>
                <w:tcPr>
                  <w:tcW w:w="845" w:type="dxa"/>
                  <w:tcBorders>
                    <w:top w:val="single" w:sz="4" w:space="0" w:color="auto"/>
                    <w:left w:val="single" w:sz="4" w:space="0" w:color="auto"/>
                    <w:bottom w:val="single" w:sz="4" w:space="0" w:color="auto"/>
                    <w:right w:val="single" w:sz="4" w:space="0" w:color="auto"/>
                  </w:tcBorders>
                </w:tcPr>
                <w:p w14:paraId="6ADFC131" w14:textId="77777777" w:rsidR="00CB0629" w:rsidRDefault="00CB0629" w:rsidP="004E632D">
                  <w:pPr>
                    <w:pStyle w:val="NoSpacing"/>
                    <w:tabs>
                      <w:tab w:val="left" w:pos="4380"/>
                    </w:tabs>
                  </w:pPr>
                </w:p>
              </w:tc>
              <w:tc>
                <w:tcPr>
                  <w:tcW w:w="1985" w:type="dxa"/>
                  <w:tcBorders>
                    <w:top w:val="single" w:sz="4" w:space="0" w:color="auto"/>
                    <w:left w:val="single" w:sz="4" w:space="0" w:color="auto"/>
                    <w:bottom w:val="single" w:sz="4" w:space="0" w:color="auto"/>
                    <w:right w:val="single" w:sz="4" w:space="0" w:color="auto"/>
                  </w:tcBorders>
                </w:tcPr>
                <w:p w14:paraId="250371A2" w14:textId="77777777" w:rsidR="00CB0629" w:rsidRDefault="00CB0629" w:rsidP="004E632D">
                  <w:pPr>
                    <w:pStyle w:val="NoSpacing"/>
                    <w:tabs>
                      <w:tab w:val="left" w:pos="4380"/>
                    </w:tabs>
                  </w:pPr>
                  <w:r>
                    <w:t>High risk paediatric patients</w:t>
                  </w:r>
                </w:p>
              </w:tc>
              <w:tc>
                <w:tcPr>
                  <w:tcW w:w="6722" w:type="dxa"/>
                  <w:tcBorders>
                    <w:top w:val="single" w:sz="4" w:space="0" w:color="auto"/>
                    <w:left w:val="single" w:sz="4" w:space="0" w:color="auto"/>
                    <w:bottom w:val="single" w:sz="4" w:space="0" w:color="auto"/>
                    <w:right w:val="single" w:sz="4" w:space="0" w:color="auto"/>
                  </w:tcBorders>
                </w:tcPr>
                <w:p w14:paraId="102B1F02" w14:textId="77777777" w:rsidR="003141D9" w:rsidRPr="00F5152C" w:rsidRDefault="0055418C" w:rsidP="00F5152C">
                  <w:pPr>
                    <w:pStyle w:val="NoSpacing"/>
                    <w:tabs>
                      <w:tab w:val="left" w:pos="4380"/>
                    </w:tabs>
                    <w:jc w:val="center"/>
                    <w:rPr>
                      <w:rFonts w:cstheme="minorHAnsi"/>
                      <w:b/>
                      <w:bCs/>
                      <w:color w:val="0B0C0C"/>
                    </w:rPr>
                  </w:pPr>
                  <w:r w:rsidRPr="00F5152C">
                    <w:rPr>
                      <w:rFonts w:cstheme="minorHAnsi"/>
                      <w:b/>
                      <w:bCs/>
                      <w:color w:val="0B0C0C"/>
                    </w:rPr>
                    <w:t xml:space="preserve">ELIGIBLE PAEDIATRIC PATIENTS </w:t>
                  </w:r>
                  <w:r w:rsidR="00D10341" w:rsidRPr="00F5152C">
                    <w:rPr>
                      <w:rFonts w:cstheme="minorHAnsi"/>
                      <w:b/>
                      <w:bCs/>
                      <w:color w:val="0B0C0C"/>
                    </w:rPr>
                    <w:t xml:space="preserve">SHOULD BE REFERRED </w:t>
                  </w:r>
                  <w:r w:rsidR="00F13719" w:rsidRPr="00F5152C">
                    <w:rPr>
                      <w:rFonts w:cstheme="minorHAnsi"/>
                      <w:b/>
                      <w:bCs/>
                      <w:color w:val="0B0C0C"/>
                    </w:rPr>
                    <w:t xml:space="preserve">DIRECTLY BY THEIR GP TO </w:t>
                  </w:r>
                  <w:r w:rsidR="002A16D6" w:rsidRPr="00F5152C">
                    <w:rPr>
                      <w:rFonts w:cstheme="minorHAnsi"/>
                      <w:b/>
                      <w:bCs/>
                      <w:color w:val="0B0C0C"/>
                    </w:rPr>
                    <w:t xml:space="preserve">THE ONCALL PAEDIATRIC CONSULTANT AT THEIR LOCAL ACUTE TRUST </w:t>
                  </w:r>
                  <w:r w:rsidR="007E6D63" w:rsidRPr="00F5152C">
                    <w:rPr>
                      <w:rFonts w:cstheme="minorHAnsi"/>
                      <w:b/>
                      <w:bCs/>
                      <w:color w:val="0B0C0C"/>
                    </w:rPr>
                    <w:t>– THEY WILL FURTHER DISCUSS THIS WITH THE TERTIARY MDT AT EITHER ALDER HEY</w:t>
                  </w:r>
                  <w:r w:rsidR="003141D9" w:rsidRPr="00F5152C">
                    <w:rPr>
                      <w:rFonts w:cstheme="minorHAnsi"/>
                      <w:b/>
                      <w:bCs/>
                      <w:color w:val="0B0C0C"/>
                    </w:rPr>
                    <w:t xml:space="preserve"> OR ROYAL MANCHESTER CHILDRENS HOSPITAL</w:t>
                  </w:r>
                </w:p>
                <w:p w14:paraId="61514A52" w14:textId="77777777" w:rsidR="0031427A" w:rsidRDefault="001A4D7F" w:rsidP="0031427A">
                  <w:pPr>
                    <w:pStyle w:val="NoSpacing"/>
                    <w:tabs>
                      <w:tab w:val="left" w:pos="4380"/>
                    </w:tabs>
                    <w:rPr>
                      <w:rFonts w:cstheme="minorHAnsi"/>
                      <w:color w:val="0B0C0C"/>
                    </w:rPr>
                  </w:pPr>
                  <w:r w:rsidRPr="001A4D7F">
                    <w:rPr>
                      <w:rFonts w:cstheme="minorHAnsi"/>
                      <w:color w:val="0B0C0C"/>
                    </w:rPr>
                    <w:t xml:space="preserve">Non-hospitalised individuals in the older than 12 and younger than 18 years age range considered at high risk from COVID-19 and to be prioritised for consideration of treatment with neutralising monoclonal antibodies when symptomatic and SARS-CoV-2 PCR positive. </w:t>
                  </w:r>
                </w:p>
                <w:p w14:paraId="069D0748" w14:textId="77777777" w:rsidR="0031427A" w:rsidRDefault="0031427A" w:rsidP="0031427A">
                  <w:pPr>
                    <w:pStyle w:val="NoSpacing"/>
                    <w:tabs>
                      <w:tab w:val="left" w:pos="4380"/>
                    </w:tabs>
                    <w:rPr>
                      <w:rFonts w:cstheme="minorHAnsi"/>
                      <w:color w:val="0B0C0C"/>
                    </w:rPr>
                  </w:pPr>
                </w:p>
                <w:p w14:paraId="512D0050" w14:textId="77777777" w:rsidR="001A4D7F" w:rsidRPr="0031427A" w:rsidRDefault="001A4D7F" w:rsidP="00AE05BC">
                  <w:pPr>
                    <w:pStyle w:val="NoSpacing"/>
                    <w:tabs>
                      <w:tab w:val="left" w:pos="4380"/>
                    </w:tabs>
                    <w:rPr>
                      <w:rFonts w:cstheme="minorHAnsi"/>
                      <w:b/>
                      <w:bCs/>
                      <w:color w:val="0B0C0C"/>
                    </w:rPr>
                  </w:pPr>
                  <w:r w:rsidRPr="0031427A">
                    <w:rPr>
                      <w:rFonts w:cstheme="minorHAnsi"/>
                      <w:b/>
                      <w:bCs/>
                      <w:color w:val="0B0C0C"/>
                    </w:rPr>
                    <w:lastRenderedPageBreak/>
                    <w:t>Children and young people (CYP) at substantial risk</w:t>
                  </w:r>
                </w:p>
                <w:p w14:paraId="4671EEE1" w14:textId="77777777" w:rsidR="001A4D7F" w:rsidRDefault="001A4D7F" w:rsidP="00AE05BC">
                  <w:pPr>
                    <w:pStyle w:val="NormalWeb"/>
                    <w:spacing w:before="0" w:beforeAutospacing="0" w:after="0" w:afterAutospacing="0"/>
                    <w:rPr>
                      <w:rFonts w:asciiTheme="minorHAnsi" w:hAnsiTheme="minorHAnsi" w:cstheme="minorHAnsi"/>
                      <w:color w:val="0B0C0C"/>
                      <w:sz w:val="22"/>
                      <w:szCs w:val="22"/>
                    </w:rPr>
                  </w:pPr>
                  <w:r w:rsidRPr="001A4D7F">
                    <w:rPr>
                      <w:rFonts w:asciiTheme="minorHAnsi" w:hAnsiTheme="minorHAnsi" w:cstheme="minorHAnsi"/>
                      <w:color w:val="0B0C0C"/>
                      <w:sz w:val="22"/>
                      <w:szCs w:val="22"/>
                    </w:rPr>
                    <w:t xml:space="preserve">Complex life-limiting </w:t>
                  </w:r>
                  <w:proofErr w:type="spellStart"/>
                  <w:r w:rsidRPr="001A4D7F">
                    <w:rPr>
                      <w:rFonts w:asciiTheme="minorHAnsi" w:hAnsiTheme="minorHAnsi" w:cstheme="minorHAnsi"/>
                      <w:color w:val="0B0C0C"/>
                      <w:sz w:val="22"/>
                      <w:szCs w:val="22"/>
                    </w:rPr>
                    <w:t>neurodisability</w:t>
                  </w:r>
                  <w:proofErr w:type="spellEnd"/>
                  <w:r w:rsidRPr="001A4D7F">
                    <w:rPr>
                      <w:rFonts w:asciiTheme="minorHAnsi" w:hAnsiTheme="minorHAnsi" w:cstheme="minorHAnsi"/>
                      <w:color w:val="0B0C0C"/>
                      <w:sz w:val="22"/>
                      <w:szCs w:val="22"/>
                    </w:rPr>
                    <w:t xml:space="preserve"> with recurrent respiratory infections or compromise.</w:t>
                  </w:r>
                </w:p>
                <w:p w14:paraId="1BE60435" w14:textId="77777777" w:rsidR="00AE05BC" w:rsidRPr="001A4D7F" w:rsidRDefault="00AE05BC" w:rsidP="00AE05BC">
                  <w:pPr>
                    <w:pStyle w:val="NormalWeb"/>
                    <w:spacing w:before="0" w:beforeAutospacing="0" w:after="0" w:afterAutospacing="0"/>
                    <w:rPr>
                      <w:rFonts w:asciiTheme="minorHAnsi" w:hAnsiTheme="minorHAnsi" w:cstheme="minorHAnsi"/>
                      <w:color w:val="0B0C0C"/>
                      <w:sz w:val="22"/>
                      <w:szCs w:val="22"/>
                    </w:rPr>
                  </w:pPr>
                </w:p>
                <w:p w14:paraId="623C3041" w14:textId="77777777" w:rsidR="001A4D7F" w:rsidRPr="001A4D7F" w:rsidRDefault="001A4D7F" w:rsidP="00AE05BC">
                  <w:pPr>
                    <w:pStyle w:val="Heading4"/>
                    <w:spacing w:before="0" w:beforeAutospacing="0" w:after="0" w:afterAutospacing="0"/>
                    <w:rPr>
                      <w:rFonts w:asciiTheme="minorHAnsi" w:hAnsiTheme="minorHAnsi" w:cstheme="minorHAnsi"/>
                      <w:color w:val="0B0C0C"/>
                      <w:sz w:val="22"/>
                      <w:szCs w:val="22"/>
                    </w:rPr>
                  </w:pPr>
                  <w:r w:rsidRPr="001A4D7F">
                    <w:rPr>
                      <w:rFonts w:asciiTheme="minorHAnsi" w:hAnsiTheme="minorHAnsi" w:cstheme="minorHAnsi"/>
                      <w:color w:val="0B0C0C"/>
                      <w:sz w:val="22"/>
                      <w:szCs w:val="22"/>
                    </w:rPr>
                    <w:t>CYP at significant risk if 2 or more of these risk factors are present</w:t>
                  </w:r>
                </w:p>
                <w:p w14:paraId="3A1426FF" w14:textId="77777777" w:rsidR="001A4D7F" w:rsidRPr="001A4D7F" w:rsidRDefault="001A4D7F" w:rsidP="001A4D7F">
                  <w:pPr>
                    <w:pStyle w:val="NormalWeb"/>
                    <w:spacing w:before="75" w:beforeAutospacing="0" w:after="0" w:afterAutospacing="0"/>
                    <w:rPr>
                      <w:rFonts w:asciiTheme="minorHAnsi" w:hAnsiTheme="minorHAnsi" w:cstheme="minorHAnsi"/>
                      <w:color w:val="0B0C0C"/>
                      <w:sz w:val="22"/>
                      <w:szCs w:val="22"/>
                    </w:rPr>
                  </w:pPr>
                  <w:r w:rsidRPr="001A4D7F">
                    <w:rPr>
                      <w:rFonts w:asciiTheme="minorHAnsi" w:hAnsiTheme="minorHAnsi" w:cstheme="minorHAnsi"/>
                      <w:color w:val="0B0C0C"/>
                      <w:sz w:val="22"/>
                      <w:szCs w:val="22"/>
                    </w:rPr>
                    <w:t>Primary immunodeficiency:</w:t>
                  </w:r>
                </w:p>
                <w:p w14:paraId="3228E85E"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common variable immunodeficiency (CVID)</w:t>
                  </w:r>
                </w:p>
                <w:p w14:paraId="66672EEB"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primary antibody deficiency on immunoglobulin (or eligible for immunoglobulin replacement)</w:t>
                  </w:r>
                </w:p>
                <w:p w14:paraId="1F7FE63C"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hyper-IgM syndromes</w:t>
                  </w:r>
                </w:p>
                <w:p w14:paraId="08B03EC0"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Good’s syndrome (thymoma plus B-cell deficiency)</w:t>
                  </w:r>
                </w:p>
                <w:p w14:paraId="6C641301"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severe combined immunodeficiency (SCID)</w:t>
                  </w:r>
                </w:p>
                <w:p w14:paraId="563A0399"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 xml:space="preserve">autoimmune polyglandular syndromes or autoimmune </w:t>
                  </w:r>
                  <w:proofErr w:type="spellStart"/>
                  <w:r w:rsidRPr="001A4D7F">
                    <w:rPr>
                      <w:rFonts w:cstheme="minorHAnsi"/>
                      <w:color w:val="0B0C0C"/>
                    </w:rPr>
                    <w:t>polyendocrinopathy</w:t>
                  </w:r>
                  <w:proofErr w:type="spellEnd"/>
                  <w:r w:rsidRPr="001A4D7F">
                    <w:rPr>
                      <w:rFonts w:cstheme="minorHAnsi"/>
                      <w:color w:val="0B0C0C"/>
                    </w:rPr>
                    <w:t>, candidiasis, ectodermal dystrophy (APECED syndrome)</w:t>
                  </w:r>
                </w:p>
                <w:p w14:paraId="0AA8F6B4"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primary immunodeficiency associated with impaired type I interferon signalling</w:t>
                  </w:r>
                </w:p>
                <w:p w14:paraId="0F0CFD02" w14:textId="77777777" w:rsidR="001A4D7F" w:rsidRPr="001A4D7F" w:rsidRDefault="001A4D7F" w:rsidP="001A4D7F">
                  <w:pPr>
                    <w:numPr>
                      <w:ilvl w:val="0"/>
                      <w:numId w:val="16"/>
                    </w:numPr>
                    <w:ind w:left="1020"/>
                    <w:rPr>
                      <w:rFonts w:cstheme="minorHAnsi"/>
                      <w:color w:val="0B0C0C"/>
                    </w:rPr>
                  </w:pPr>
                  <w:r w:rsidRPr="001A4D7F">
                    <w:rPr>
                      <w:rFonts w:cstheme="minorHAnsi"/>
                      <w:color w:val="0B0C0C"/>
                    </w:rPr>
                    <w:t xml:space="preserve">x-linked </w:t>
                  </w:r>
                  <w:proofErr w:type="spellStart"/>
                  <w:r w:rsidRPr="001A4D7F">
                    <w:rPr>
                      <w:rFonts w:cstheme="minorHAnsi"/>
                      <w:color w:val="0B0C0C"/>
                    </w:rPr>
                    <w:t>agammaglobulinaemia</w:t>
                  </w:r>
                  <w:proofErr w:type="spellEnd"/>
                  <w:r w:rsidRPr="001A4D7F">
                    <w:rPr>
                      <w:rFonts w:cstheme="minorHAnsi"/>
                      <w:color w:val="0B0C0C"/>
                    </w:rPr>
                    <w:t xml:space="preserve"> (and other primary </w:t>
                  </w:r>
                  <w:proofErr w:type="spellStart"/>
                  <w:r w:rsidRPr="001A4D7F">
                    <w:rPr>
                      <w:rFonts w:cstheme="minorHAnsi"/>
                      <w:color w:val="0B0C0C"/>
                    </w:rPr>
                    <w:t>agammaglobulinaemias</w:t>
                  </w:r>
                  <w:proofErr w:type="spellEnd"/>
                  <w:r w:rsidRPr="001A4D7F">
                    <w:rPr>
                      <w:rFonts w:cstheme="minorHAnsi"/>
                      <w:color w:val="0B0C0C"/>
                    </w:rPr>
                    <w:t>)</w:t>
                  </w:r>
                </w:p>
                <w:p w14:paraId="0052F040" w14:textId="77777777" w:rsidR="001A4D7F" w:rsidRPr="001A4D7F" w:rsidRDefault="001A4D7F" w:rsidP="001A4D7F">
                  <w:pPr>
                    <w:pStyle w:val="NormalWeb"/>
                    <w:spacing w:before="300" w:beforeAutospacing="0" w:after="0" w:afterAutospacing="0"/>
                    <w:rPr>
                      <w:rFonts w:asciiTheme="minorHAnsi" w:hAnsiTheme="minorHAnsi" w:cstheme="minorHAnsi"/>
                      <w:color w:val="0B0C0C"/>
                      <w:sz w:val="22"/>
                      <w:szCs w:val="22"/>
                    </w:rPr>
                  </w:pPr>
                  <w:r w:rsidRPr="001A4D7F">
                    <w:rPr>
                      <w:rFonts w:asciiTheme="minorHAnsi" w:hAnsiTheme="minorHAnsi" w:cstheme="minorHAnsi"/>
                      <w:color w:val="0B0C0C"/>
                      <w:sz w:val="22"/>
                      <w:szCs w:val="22"/>
                    </w:rPr>
                    <w:t>Secondary immunodeficiency:</w:t>
                  </w:r>
                </w:p>
                <w:p w14:paraId="08D77569" w14:textId="77777777" w:rsidR="001A4D7F" w:rsidRPr="001A4D7F" w:rsidRDefault="001A4D7F" w:rsidP="001A4D7F">
                  <w:pPr>
                    <w:numPr>
                      <w:ilvl w:val="0"/>
                      <w:numId w:val="17"/>
                    </w:numPr>
                    <w:ind w:left="1020"/>
                    <w:rPr>
                      <w:rFonts w:cstheme="minorHAnsi"/>
                      <w:color w:val="0B0C0C"/>
                    </w:rPr>
                  </w:pPr>
                  <w:r w:rsidRPr="001A4D7F">
                    <w:rPr>
                      <w:rFonts w:cstheme="minorHAnsi"/>
                      <w:color w:val="0B0C0C"/>
                    </w:rPr>
                    <w:t>HIV CD4 count less than 200 cells per mm</w:t>
                  </w:r>
                  <w:r w:rsidRPr="001A4D7F">
                    <w:rPr>
                      <w:rFonts w:cstheme="minorHAnsi"/>
                      <w:color w:val="0B0C0C"/>
                      <w:vertAlign w:val="superscript"/>
                    </w:rPr>
                    <w:t>3</w:t>
                  </w:r>
                </w:p>
                <w:p w14:paraId="4CBFEC6D" w14:textId="77777777" w:rsidR="001A4D7F" w:rsidRPr="001A4D7F" w:rsidRDefault="001A4D7F" w:rsidP="001A4D7F">
                  <w:pPr>
                    <w:numPr>
                      <w:ilvl w:val="0"/>
                      <w:numId w:val="17"/>
                    </w:numPr>
                    <w:ind w:left="1020"/>
                    <w:rPr>
                      <w:rFonts w:cstheme="minorHAnsi"/>
                      <w:color w:val="0B0C0C"/>
                    </w:rPr>
                  </w:pPr>
                  <w:r w:rsidRPr="001A4D7F">
                    <w:rPr>
                      <w:rFonts w:cstheme="minorHAnsi"/>
                      <w:color w:val="0B0C0C"/>
                    </w:rPr>
                    <w:t>solid organ transplant</w:t>
                  </w:r>
                </w:p>
                <w:p w14:paraId="79DDEB0D" w14:textId="77777777" w:rsidR="001A4D7F" w:rsidRPr="001A4D7F" w:rsidRDefault="001A4D7F" w:rsidP="001A4D7F">
                  <w:pPr>
                    <w:numPr>
                      <w:ilvl w:val="0"/>
                      <w:numId w:val="17"/>
                    </w:numPr>
                    <w:ind w:left="1020"/>
                    <w:rPr>
                      <w:rFonts w:cstheme="minorHAnsi"/>
                      <w:color w:val="0B0C0C"/>
                    </w:rPr>
                  </w:pPr>
                  <w:r w:rsidRPr="001A4D7F">
                    <w:rPr>
                      <w:rFonts w:cstheme="minorHAnsi"/>
                      <w:color w:val="0B0C0C"/>
                    </w:rPr>
                    <w:t>HSCT within 12 months, or with GVHD</w:t>
                  </w:r>
                </w:p>
                <w:p w14:paraId="518F3DFE" w14:textId="77777777" w:rsidR="001A4D7F" w:rsidRPr="001A4D7F" w:rsidRDefault="001A4D7F" w:rsidP="001A4D7F">
                  <w:pPr>
                    <w:numPr>
                      <w:ilvl w:val="0"/>
                      <w:numId w:val="17"/>
                    </w:numPr>
                    <w:ind w:left="1020"/>
                    <w:rPr>
                      <w:rFonts w:cstheme="minorHAnsi"/>
                      <w:color w:val="0B0C0C"/>
                    </w:rPr>
                  </w:pPr>
                  <w:r w:rsidRPr="001A4D7F">
                    <w:rPr>
                      <w:rFonts w:cstheme="minorHAnsi"/>
                      <w:color w:val="0B0C0C"/>
                    </w:rPr>
                    <w:t>CAR-T therapy in last 24 months</w:t>
                  </w:r>
                </w:p>
                <w:p w14:paraId="7F4A253E" w14:textId="77777777" w:rsidR="001A4D7F" w:rsidRPr="001A4D7F" w:rsidRDefault="001A4D7F" w:rsidP="001A4D7F">
                  <w:pPr>
                    <w:numPr>
                      <w:ilvl w:val="0"/>
                      <w:numId w:val="17"/>
                    </w:numPr>
                    <w:ind w:left="1020"/>
                    <w:rPr>
                      <w:rFonts w:cstheme="minorHAnsi"/>
                      <w:color w:val="0B0C0C"/>
                    </w:rPr>
                  </w:pPr>
                  <w:r w:rsidRPr="001A4D7F">
                    <w:rPr>
                      <w:rFonts w:cstheme="minorHAnsi"/>
                      <w:color w:val="0B0C0C"/>
                    </w:rPr>
                    <w:t>induction chemotherapy for acute lymphoblastic leukaemia (ALL), non-Hodgkin’s lymphoma, chemotherapy for acute myeloid leukaemia (AML), relapsed and/or refractory leukaemia or lymphoma</w:t>
                  </w:r>
                </w:p>
                <w:p w14:paraId="5A83B1E9" w14:textId="77777777" w:rsidR="001A4D7F" w:rsidRPr="001A4D7F" w:rsidRDefault="001A4D7F" w:rsidP="001A4D7F">
                  <w:pPr>
                    <w:pStyle w:val="NormalWeb"/>
                    <w:spacing w:before="300" w:beforeAutospacing="0" w:after="0" w:afterAutospacing="0"/>
                    <w:rPr>
                      <w:rFonts w:asciiTheme="minorHAnsi" w:hAnsiTheme="minorHAnsi" w:cstheme="minorHAnsi"/>
                      <w:color w:val="0B0C0C"/>
                      <w:sz w:val="22"/>
                      <w:szCs w:val="22"/>
                    </w:rPr>
                  </w:pPr>
                  <w:r w:rsidRPr="001A4D7F">
                    <w:rPr>
                      <w:rFonts w:asciiTheme="minorHAnsi" w:hAnsiTheme="minorHAnsi" w:cstheme="minorHAnsi"/>
                      <w:color w:val="0B0C0C"/>
                      <w:sz w:val="22"/>
                      <w:szCs w:val="22"/>
                    </w:rPr>
                    <w:t>Immunosuppressive treatment:</w:t>
                  </w:r>
                </w:p>
                <w:p w14:paraId="094D1130" w14:textId="77777777" w:rsidR="001A4D7F" w:rsidRPr="001A4D7F" w:rsidRDefault="001A4D7F" w:rsidP="001A4D7F">
                  <w:pPr>
                    <w:numPr>
                      <w:ilvl w:val="0"/>
                      <w:numId w:val="18"/>
                    </w:numPr>
                    <w:ind w:left="1020"/>
                    <w:rPr>
                      <w:rFonts w:cstheme="minorHAnsi"/>
                      <w:color w:val="0B0C0C"/>
                    </w:rPr>
                  </w:pPr>
                  <w:r w:rsidRPr="001A4D7F">
                    <w:rPr>
                      <w:rFonts w:cstheme="minorHAnsi"/>
                      <w:color w:val="0B0C0C"/>
                    </w:rPr>
                    <w:t>chemotherapy within the last 3 months</w:t>
                  </w:r>
                </w:p>
                <w:p w14:paraId="6C99143C" w14:textId="77777777" w:rsidR="001A4D7F" w:rsidRPr="001A4D7F" w:rsidRDefault="001A4D7F" w:rsidP="001A4D7F">
                  <w:pPr>
                    <w:numPr>
                      <w:ilvl w:val="0"/>
                      <w:numId w:val="18"/>
                    </w:numPr>
                    <w:ind w:left="1020"/>
                    <w:rPr>
                      <w:rFonts w:cstheme="minorHAnsi"/>
                      <w:color w:val="0B0C0C"/>
                    </w:rPr>
                  </w:pPr>
                  <w:r w:rsidRPr="001A4D7F">
                    <w:rPr>
                      <w:rFonts w:cstheme="minorHAnsi"/>
                      <w:color w:val="0B0C0C"/>
                    </w:rPr>
                    <w:t>cyclophosphamide within the last 3 months</w:t>
                  </w:r>
                </w:p>
                <w:p w14:paraId="47AA2BAC" w14:textId="77777777" w:rsidR="001A4D7F" w:rsidRPr="001A4D7F" w:rsidRDefault="001A4D7F" w:rsidP="001A4D7F">
                  <w:pPr>
                    <w:numPr>
                      <w:ilvl w:val="0"/>
                      <w:numId w:val="18"/>
                    </w:numPr>
                    <w:ind w:left="1020"/>
                    <w:rPr>
                      <w:rFonts w:cstheme="minorHAnsi"/>
                      <w:color w:val="0B0C0C"/>
                    </w:rPr>
                  </w:pPr>
                  <w:r w:rsidRPr="001A4D7F">
                    <w:rPr>
                      <w:rFonts w:cstheme="minorHAnsi"/>
                      <w:color w:val="0B0C0C"/>
                    </w:rPr>
                    <w:t>corticosteroids greater than 2mg per kg per day for 28 days in last 4 weeks</w:t>
                  </w:r>
                </w:p>
                <w:p w14:paraId="665A3249" w14:textId="77777777" w:rsidR="001A4D7F" w:rsidRPr="001A4D7F" w:rsidRDefault="001A4D7F" w:rsidP="001A4D7F">
                  <w:pPr>
                    <w:numPr>
                      <w:ilvl w:val="0"/>
                      <w:numId w:val="18"/>
                    </w:numPr>
                    <w:ind w:left="1020"/>
                    <w:rPr>
                      <w:rFonts w:cstheme="minorHAnsi"/>
                      <w:color w:val="0B0C0C"/>
                    </w:rPr>
                  </w:pPr>
                  <w:r w:rsidRPr="001A4D7F">
                    <w:rPr>
                      <w:rFonts w:cstheme="minorHAnsi"/>
                      <w:color w:val="0B0C0C"/>
                    </w:rPr>
                    <w:t>B cell depleting treatment in the last 12 months</w:t>
                  </w:r>
                </w:p>
                <w:p w14:paraId="2D47FB54" w14:textId="77777777" w:rsidR="001A4D7F" w:rsidRPr="001A4D7F" w:rsidRDefault="001A4D7F" w:rsidP="001A4D7F">
                  <w:pPr>
                    <w:pStyle w:val="NormalWeb"/>
                    <w:spacing w:before="300" w:beforeAutospacing="0" w:after="0" w:afterAutospacing="0"/>
                    <w:rPr>
                      <w:rFonts w:asciiTheme="minorHAnsi" w:hAnsiTheme="minorHAnsi" w:cstheme="minorHAnsi"/>
                      <w:color w:val="0B0C0C"/>
                      <w:sz w:val="22"/>
                      <w:szCs w:val="22"/>
                    </w:rPr>
                  </w:pPr>
                  <w:r w:rsidRPr="001A4D7F">
                    <w:rPr>
                      <w:rFonts w:asciiTheme="minorHAnsi" w:hAnsiTheme="minorHAnsi" w:cstheme="minorHAnsi"/>
                      <w:color w:val="0B0C0C"/>
                      <w:sz w:val="22"/>
                      <w:szCs w:val="22"/>
                    </w:rPr>
                    <w:t>Other conditions:</w:t>
                  </w:r>
                </w:p>
                <w:p w14:paraId="3D819311"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high BMI (greater than 95th Centile)</w:t>
                  </w:r>
                </w:p>
                <w:p w14:paraId="2EF3CCF1"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severe respiratory disease (for example, cystic fibrosis or bronchiectasis with FEV1 less than 60%)</w:t>
                  </w:r>
                </w:p>
                <w:p w14:paraId="5A0A0441"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tracheostomy or long-term ventilation</w:t>
                  </w:r>
                </w:p>
                <w:p w14:paraId="4D520F20"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severe asthma (PICU admission in 12 months)</w:t>
                  </w:r>
                </w:p>
                <w:p w14:paraId="601B0C79" w14:textId="77777777" w:rsidR="001A4D7F" w:rsidRPr="001A4D7F" w:rsidRDefault="001A4D7F" w:rsidP="001A4D7F">
                  <w:pPr>
                    <w:numPr>
                      <w:ilvl w:val="0"/>
                      <w:numId w:val="19"/>
                    </w:numPr>
                    <w:ind w:left="1020"/>
                    <w:rPr>
                      <w:rFonts w:cstheme="minorHAnsi"/>
                      <w:color w:val="0B0C0C"/>
                    </w:rPr>
                  </w:pPr>
                  <w:proofErr w:type="spellStart"/>
                  <w:r w:rsidRPr="001A4D7F">
                    <w:rPr>
                      <w:rFonts w:cstheme="minorHAnsi"/>
                      <w:color w:val="0B0C0C"/>
                    </w:rPr>
                    <w:t>neurodisability</w:t>
                  </w:r>
                  <w:proofErr w:type="spellEnd"/>
                  <w:r w:rsidRPr="001A4D7F">
                    <w:rPr>
                      <w:rFonts w:cstheme="minorHAnsi"/>
                      <w:color w:val="0B0C0C"/>
                    </w:rPr>
                    <w:t xml:space="preserve"> and/or neurodevelopmental disorders</w:t>
                  </w:r>
                </w:p>
                <w:p w14:paraId="08BA7399"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severe cardiac disease</w:t>
                  </w:r>
                </w:p>
                <w:p w14:paraId="73F16ECC"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severe chronic kidney disease</w:t>
                  </w:r>
                </w:p>
                <w:p w14:paraId="10348D7C"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severe liver disease</w:t>
                  </w:r>
                </w:p>
                <w:p w14:paraId="4B248DCF"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sickle cell disease or other severe haemoglobinopathy</w:t>
                  </w:r>
                </w:p>
                <w:p w14:paraId="54612E24"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trisomy 21</w:t>
                  </w:r>
                </w:p>
                <w:p w14:paraId="2F340328"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complex or chromosomal genetic or metabolic conditions associated with significant comorbidity</w:t>
                  </w:r>
                </w:p>
                <w:p w14:paraId="7969D478"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multiple congenital anomalies associated with significant comorbidity</w:t>
                  </w:r>
                </w:p>
                <w:p w14:paraId="6C08EF9C"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lastRenderedPageBreak/>
                    <w:t xml:space="preserve">bronchopulmonary dysplasia - decisions should be made taking </w:t>
                  </w:r>
                  <w:proofErr w:type="gramStart"/>
                  <w:r w:rsidRPr="001A4D7F">
                    <w:rPr>
                      <w:rFonts w:cstheme="minorHAnsi"/>
                      <w:color w:val="0B0C0C"/>
                    </w:rPr>
                    <w:t>in to</w:t>
                  </w:r>
                  <w:proofErr w:type="gramEnd"/>
                  <w:r w:rsidRPr="001A4D7F">
                    <w:rPr>
                      <w:rFonts w:cstheme="minorHAnsi"/>
                      <w:color w:val="0B0C0C"/>
                    </w:rPr>
                    <w:t xml:space="preserve"> account degree of prematurity at birth and chronological age</w:t>
                  </w:r>
                </w:p>
                <w:p w14:paraId="2DDD22CB" w14:textId="77777777" w:rsidR="001A4D7F" w:rsidRPr="001A4D7F" w:rsidRDefault="001A4D7F" w:rsidP="001A4D7F">
                  <w:pPr>
                    <w:numPr>
                      <w:ilvl w:val="0"/>
                      <w:numId w:val="19"/>
                    </w:numPr>
                    <w:ind w:left="1020"/>
                    <w:rPr>
                      <w:rFonts w:cstheme="minorHAnsi"/>
                      <w:color w:val="0B0C0C"/>
                    </w:rPr>
                  </w:pPr>
                  <w:r w:rsidRPr="001A4D7F">
                    <w:rPr>
                      <w:rFonts w:cstheme="minorHAnsi"/>
                      <w:color w:val="0B0C0C"/>
                    </w:rPr>
                    <w:t>infants less than 1 year with congenital heart disease (CHD):</w:t>
                  </w:r>
                  <w:r w:rsidR="00AE05BC" w:rsidRPr="001A4D7F">
                    <w:rPr>
                      <w:rFonts w:cstheme="minorHAnsi"/>
                      <w:color w:val="0B0C0C"/>
                    </w:rPr>
                    <w:t xml:space="preserve"> </w:t>
                  </w:r>
                </w:p>
                <w:p w14:paraId="178C879C" w14:textId="77777777" w:rsidR="001A4D7F" w:rsidRPr="001A4D7F" w:rsidRDefault="001A4D7F" w:rsidP="001A4D7F">
                  <w:pPr>
                    <w:numPr>
                      <w:ilvl w:val="1"/>
                      <w:numId w:val="19"/>
                    </w:numPr>
                    <w:ind w:left="2040"/>
                    <w:rPr>
                      <w:rFonts w:cstheme="minorHAnsi"/>
                      <w:color w:val="0B0C0C"/>
                    </w:rPr>
                  </w:pPr>
                  <w:r w:rsidRPr="001A4D7F">
                    <w:rPr>
                      <w:rFonts w:cstheme="minorHAnsi"/>
                      <w:color w:val="0B0C0C"/>
                    </w:rPr>
                    <w:t>cyanotic congenital heart disease</w:t>
                  </w:r>
                </w:p>
                <w:p w14:paraId="053B388D" w14:textId="77777777" w:rsidR="001A4D7F" w:rsidRPr="001A4D7F" w:rsidRDefault="001A4D7F" w:rsidP="001A4D7F">
                  <w:pPr>
                    <w:numPr>
                      <w:ilvl w:val="1"/>
                      <w:numId w:val="19"/>
                    </w:numPr>
                    <w:ind w:left="2040"/>
                    <w:rPr>
                      <w:rFonts w:cstheme="minorHAnsi"/>
                      <w:color w:val="0B0C0C"/>
                    </w:rPr>
                  </w:pPr>
                  <w:r w:rsidRPr="001A4D7F">
                    <w:rPr>
                      <w:rFonts w:cstheme="minorHAnsi"/>
                      <w:color w:val="0B0C0C"/>
                    </w:rPr>
                    <w:t xml:space="preserve">haemodynamically significant </w:t>
                  </w:r>
                  <w:proofErr w:type="spellStart"/>
                  <w:r w:rsidRPr="001A4D7F">
                    <w:rPr>
                      <w:rFonts w:cstheme="minorHAnsi"/>
                      <w:color w:val="0B0C0C"/>
                    </w:rPr>
                    <w:t>acyanotic</w:t>
                  </w:r>
                  <w:proofErr w:type="spellEnd"/>
                  <w:r w:rsidRPr="001A4D7F">
                    <w:rPr>
                      <w:rFonts w:cstheme="minorHAnsi"/>
                      <w:color w:val="0B0C0C"/>
                    </w:rPr>
                    <w:t xml:space="preserve"> CHD and history of prematurity</w:t>
                  </w:r>
                </w:p>
                <w:p w14:paraId="4BF53AA2" w14:textId="77777777" w:rsidR="001A4D7F" w:rsidRPr="001A4D7F" w:rsidRDefault="001A4D7F" w:rsidP="001A4D7F">
                  <w:pPr>
                    <w:numPr>
                      <w:ilvl w:val="1"/>
                      <w:numId w:val="19"/>
                    </w:numPr>
                    <w:ind w:left="2040"/>
                    <w:rPr>
                      <w:rFonts w:cstheme="minorHAnsi"/>
                      <w:color w:val="0B0C0C"/>
                    </w:rPr>
                  </w:pPr>
                  <w:r w:rsidRPr="001A4D7F">
                    <w:rPr>
                      <w:rFonts w:cstheme="minorHAnsi"/>
                      <w:color w:val="0B0C0C"/>
                    </w:rPr>
                    <w:t>those due for corrective surgery, to avoid complications or delay due to SARS-CoV-2 infection</w:t>
                  </w:r>
                </w:p>
                <w:p w14:paraId="19D748A6" w14:textId="77777777" w:rsidR="001D7E80" w:rsidRDefault="001D7E80" w:rsidP="00C457B7">
                  <w:pPr>
                    <w:pStyle w:val="NoSpacing"/>
                    <w:tabs>
                      <w:tab w:val="left" w:pos="4380"/>
                    </w:tabs>
                  </w:pPr>
                </w:p>
              </w:tc>
            </w:tr>
          </w:tbl>
          <w:p w14:paraId="7DDE38CF" w14:textId="77777777" w:rsidR="00DB2A25" w:rsidRPr="00427CC2" w:rsidRDefault="00DB2A25" w:rsidP="004E632D">
            <w:pPr>
              <w:pStyle w:val="NoSpacing"/>
              <w:tabs>
                <w:tab w:val="left" w:pos="4380"/>
              </w:tabs>
            </w:pPr>
          </w:p>
        </w:tc>
      </w:tr>
      <w:tr w:rsidR="001113C6" w:rsidRPr="00B031CE" w14:paraId="2EC30A57" w14:textId="77777777" w:rsidTr="41F00685">
        <w:trPr>
          <w:trHeight w:val="1149"/>
        </w:trPr>
        <w:tc>
          <w:tcPr>
            <w:tcW w:w="5277" w:type="dxa"/>
            <w:gridSpan w:val="2"/>
          </w:tcPr>
          <w:p w14:paraId="2B262723" w14:textId="77777777" w:rsidR="001113C6" w:rsidRPr="00B031CE" w:rsidRDefault="001113C6" w:rsidP="004E632D">
            <w:pPr>
              <w:pStyle w:val="NoSpacing"/>
            </w:pPr>
            <w:r w:rsidRPr="00B031CE">
              <w:lastRenderedPageBreak/>
              <w:t>Name of Referrer:</w:t>
            </w:r>
            <w:r>
              <w:t xml:space="preserve"> </w:t>
            </w:r>
          </w:p>
          <w:p w14:paraId="71B8261B" w14:textId="77777777" w:rsidR="001113C6" w:rsidRPr="00B031CE" w:rsidRDefault="001113C6" w:rsidP="004E632D">
            <w:pPr>
              <w:pStyle w:val="NoSpacing"/>
            </w:pPr>
            <w:r w:rsidRPr="00B031CE">
              <w:t xml:space="preserve">Profession: </w:t>
            </w:r>
          </w:p>
          <w:p w14:paraId="409AC315" w14:textId="77777777" w:rsidR="001113C6" w:rsidRPr="00B031CE" w:rsidRDefault="001113C6" w:rsidP="004E632D">
            <w:pPr>
              <w:pStyle w:val="NoSpacing"/>
            </w:pPr>
            <w:r w:rsidRPr="00B031CE">
              <w:t xml:space="preserve">Organisation/Practice Code: </w:t>
            </w:r>
          </w:p>
          <w:p w14:paraId="0C3ADE6A" w14:textId="77777777" w:rsidR="001113C6" w:rsidRPr="00B031CE" w:rsidRDefault="001113C6" w:rsidP="006A5069">
            <w:pPr>
              <w:pStyle w:val="NoSpacing"/>
            </w:pPr>
            <w:r w:rsidRPr="00B031CE">
              <w:t xml:space="preserve">Contact No: </w:t>
            </w:r>
          </w:p>
        </w:tc>
        <w:tc>
          <w:tcPr>
            <w:tcW w:w="5352" w:type="dxa"/>
            <w:gridSpan w:val="6"/>
          </w:tcPr>
          <w:p w14:paraId="49733D8F" w14:textId="77777777" w:rsidR="001113C6" w:rsidRPr="00B031CE" w:rsidRDefault="00C90789" w:rsidP="004E632D">
            <w:pPr>
              <w:pStyle w:val="NoSpacing"/>
            </w:pPr>
            <w:r>
              <w:t xml:space="preserve">GP Practice: </w:t>
            </w:r>
          </w:p>
          <w:p w14:paraId="650D6180" w14:textId="77777777" w:rsidR="00A9092D" w:rsidRDefault="00A9092D" w:rsidP="004E632D">
            <w:pPr>
              <w:pStyle w:val="NoSpacing"/>
            </w:pPr>
            <w:r>
              <w:t xml:space="preserve">GP Practice address: </w:t>
            </w:r>
          </w:p>
          <w:p w14:paraId="4D626170" w14:textId="77777777" w:rsidR="00A9092D" w:rsidRPr="00B031CE" w:rsidRDefault="001113C6" w:rsidP="004E632D">
            <w:pPr>
              <w:pStyle w:val="NoSpacing"/>
            </w:pPr>
            <w:r w:rsidRPr="00B031CE">
              <w:t xml:space="preserve">GP Practice Contact No: </w:t>
            </w:r>
          </w:p>
          <w:p w14:paraId="5240DBC8" w14:textId="77777777" w:rsidR="001113C6" w:rsidRPr="00B031CE" w:rsidRDefault="001113C6" w:rsidP="004E632D">
            <w:pPr>
              <w:pStyle w:val="NoSpacing"/>
            </w:pPr>
            <w:r w:rsidRPr="00B031CE">
              <w:t xml:space="preserve">GP Alternative Contact No: </w:t>
            </w:r>
          </w:p>
          <w:p w14:paraId="1D3C562F" w14:textId="77777777" w:rsidR="001113C6" w:rsidRPr="00B031CE" w:rsidRDefault="001113C6" w:rsidP="006A5069">
            <w:pPr>
              <w:pStyle w:val="NoSpacing"/>
            </w:pPr>
            <w:r w:rsidRPr="00B031CE">
              <w:t xml:space="preserve">GP Practice E-mail Address: </w:t>
            </w:r>
          </w:p>
        </w:tc>
      </w:tr>
      <w:tr w:rsidR="001113C6" w:rsidRPr="00C91DA9" w14:paraId="385AF7AA" w14:textId="77777777" w:rsidTr="41F00685">
        <w:trPr>
          <w:trHeight w:val="247"/>
        </w:trPr>
        <w:tc>
          <w:tcPr>
            <w:tcW w:w="7747" w:type="dxa"/>
            <w:gridSpan w:val="6"/>
          </w:tcPr>
          <w:p w14:paraId="0B70671A" w14:textId="77777777" w:rsidR="001113C6" w:rsidRPr="00B031CE" w:rsidRDefault="001113C6" w:rsidP="006A5069">
            <w:pPr>
              <w:pStyle w:val="NoSpacing"/>
            </w:pPr>
            <w:r w:rsidRPr="00B031CE">
              <w:t xml:space="preserve">GP/Referrer Signature: </w:t>
            </w:r>
          </w:p>
        </w:tc>
        <w:tc>
          <w:tcPr>
            <w:tcW w:w="2882" w:type="dxa"/>
            <w:gridSpan w:val="2"/>
          </w:tcPr>
          <w:p w14:paraId="72300C76" w14:textId="77777777" w:rsidR="001113C6" w:rsidRPr="00B031CE" w:rsidRDefault="001113C6" w:rsidP="006A5069">
            <w:pPr>
              <w:pStyle w:val="NoSpacing"/>
            </w:pPr>
            <w:r w:rsidRPr="00B031CE">
              <w:t>Date:</w:t>
            </w:r>
            <w:r w:rsidR="005A2022">
              <w:t xml:space="preserve"> </w:t>
            </w:r>
          </w:p>
        </w:tc>
      </w:tr>
    </w:tbl>
    <w:p w14:paraId="14DC04B6" w14:textId="77777777" w:rsidR="00390EBC" w:rsidRPr="00390EBC" w:rsidRDefault="00390EBC" w:rsidP="00390EBC">
      <w:pPr>
        <w:tabs>
          <w:tab w:val="left" w:pos="1320"/>
        </w:tabs>
        <w:rPr>
          <w:sz w:val="36"/>
          <w:szCs w:val="36"/>
        </w:rPr>
      </w:pPr>
    </w:p>
    <w:sectPr w:rsidR="00390EBC" w:rsidRPr="00390EBC" w:rsidSect="001113C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B2829" w14:textId="77777777" w:rsidR="00336BC6" w:rsidRDefault="00336BC6" w:rsidP="00394137">
      <w:pPr>
        <w:spacing w:after="0" w:line="240" w:lineRule="auto"/>
      </w:pPr>
      <w:r>
        <w:separator/>
      </w:r>
    </w:p>
  </w:endnote>
  <w:endnote w:type="continuationSeparator" w:id="0">
    <w:p w14:paraId="43E7639F" w14:textId="77777777" w:rsidR="00336BC6" w:rsidRDefault="00336BC6" w:rsidP="0039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23CB" w14:textId="77777777" w:rsidR="00846B89" w:rsidRDefault="0084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3EB4" w14:textId="77777777" w:rsidR="00394137" w:rsidRDefault="00846B89">
    <w:pPr>
      <w:pStyle w:val="Footer"/>
    </w:pPr>
    <w:r>
      <w:t>Covid Medicines Delivery Unit (CMDU) Referral Form V1.0 MLCSU Data Quality Team August 23</w:t>
    </w:r>
    <w:r w:rsidR="00390EB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11C1" w14:textId="77777777" w:rsidR="00846B89" w:rsidRDefault="00846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493A" w14:textId="77777777" w:rsidR="00336BC6" w:rsidRDefault="00336BC6" w:rsidP="00394137">
      <w:pPr>
        <w:spacing w:after="0" w:line="240" w:lineRule="auto"/>
      </w:pPr>
      <w:r>
        <w:separator/>
      </w:r>
    </w:p>
  </w:footnote>
  <w:footnote w:type="continuationSeparator" w:id="0">
    <w:p w14:paraId="65FCCABB" w14:textId="77777777" w:rsidR="00336BC6" w:rsidRDefault="00336BC6" w:rsidP="00394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C98B6" w14:textId="77777777" w:rsidR="00846B89" w:rsidRDefault="0084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F407" w14:textId="77777777" w:rsidR="00846B89" w:rsidRDefault="00846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FE1B" w14:textId="77777777" w:rsidR="00846B89" w:rsidRDefault="0084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0D8"/>
    <w:multiLevelType w:val="hybridMultilevel"/>
    <w:tmpl w:val="B210A65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15391"/>
    <w:multiLevelType w:val="multilevel"/>
    <w:tmpl w:val="2BB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21E67"/>
    <w:multiLevelType w:val="hybridMultilevel"/>
    <w:tmpl w:val="0DD63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C5B5F"/>
    <w:multiLevelType w:val="multilevel"/>
    <w:tmpl w:val="35C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65BF0"/>
    <w:multiLevelType w:val="multilevel"/>
    <w:tmpl w:val="A12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16B3E"/>
    <w:multiLevelType w:val="hybridMultilevel"/>
    <w:tmpl w:val="F162D96E"/>
    <w:lvl w:ilvl="0" w:tplc="128E2D20">
      <w:start w:val="1"/>
      <w:numFmt w:val="bullet"/>
      <w:lvlText w:val=""/>
      <w:lvlJc w:val="left"/>
      <w:pPr>
        <w:ind w:left="720" w:hanging="360"/>
      </w:pPr>
      <w:rPr>
        <w:rFonts w:ascii="Symbol" w:hAnsi="Symbol" w:hint="default"/>
      </w:rPr>
    </w:lvl>
    <w:lvl w:ilvl="1" w:tplc="B0FE92A2">
      <w:start w:val="1"/>
      <w:numFmt w:val="bullet"/>
      <w:lvlText w:val="o"/>
      <w:lvlJc w:val="left"/>
      <w:pPr>
        <w:ind w:left="1440" w:hanging="360"/>
      </w:pPr>
      <w:rPr>
        <w:rFonts w:ascii="Courier New" w:hAnsi="Courier New" w:hint="default"/>
      </w:rPr>
    </w:lvl>
    <w:lvl w:ilvl="2" w:tplc="E4B474A8">
      <w:start w:val="1"/>
      <w:numFmt w:val="bullet"/>
      <w:lvlText w:val=""/>
      <w:lvlJc w:val="left"/>
      <w:pPr>
        <w:ind w:left="2160" w:hanging="360"/>
      </w:pPr>
      <w:rPr>
        <w:rFonts w:ascii="Wingdings" w:hAnsi="Wingdings" w:hint="default"/>
      </w:rPr>
    </w:lvl>
    <w:lvl w:ilvl="3" w:tplc="D3B8B102">
      <w:start w:val="1"/>
      <w:numFmt w:val="bullet"/>
      <w:lvlText w:val=""/>
      <w:lvlJc w:val="left"/>
      <w:pPr>
        <w:ind w:left="2880" w:hanging="360"/>
      </w:pPr>
      <w:rPr>
        <w:rFonts w:ascii="Symbol" w:hAnsi="Symbol" w:hint="default"/>
      </w:rPr>
    </w:lvl>
    <w:lvl w:ilvl="4" w:tplc="06D8E21C">
      <w:start w:val="1"/>
      <w:numFmt w:val="bullet"/>
      <w:lvlText w:val="o"/>
      <w:lvlJc w:val="left"/>
      <w:pPr>
        <w:ind w:left="3600" w:hanging="360"/>
      </w:pPr>
      <w:rPr>
        <w:rFonts w:ascii="Courier New" w:hAnsi="Courier New" w:hint="default"/>
      </w:rPr>
    </w:lvl>
    <w:lvl w:ilvl="5" w:tplc="044078A6">
      <w:start w:val="1"/>
      <w:numFmt w:val="bullet"/>
      <w:lvlText w:val=""/>
      <w:lvlJc w:val="left"/>
      <w:pPr>
        <w:ind w:left="4320" w:hanging="360"/>
      </w:pPr>
      <w:rPr>
        <w:rFonts w:ascii="Wingdings" w:hAnsi="Wingdings" w:hint="default"/>
      </w:rPr>
    </w:lvl>
    <w:lvl w:ilvl="6" w:tplc="F9F860AC">
      <w:start w:val="1"/>
      <w:numFmt w:val="bullet"/>
      <w:lvlText w:val=""/>
      <w:lvlJc w:val="left"/>
      <w:pPr>
        <w:ind w:left="5040" w:hanging="360"/>
      </w:pPr>
      <w:rPr>
        <w:rFonts w:ascii="Symbol" w:hAnsi="Symbol" w:hint="default"/>
      </w:rPr>
    </w:lvl>
    <w:lvl w:ilvl="7" w:tplc="1ED2D206">
      <w:start w:val="1"/>
      <w:numFmt w:val="bullet"/>
      <w:lvlText w:val="o"/>
      <w:lvlJc w:val="left"/>
      <w:pPr>
        <w:ind w:left="5760" w:hanging="360"/>
      </w:pPr>
      <w:rPr>
        <w:rFonts w:ascii="Courier New" w:hAnsi="Courier New" w:hint="default"/>
      </w:rPr>
    </w:lvl>
    <w:lvl w:ilvl="8" w:tplc="C540E2A2">
      <w:start w:val="1"/>
      <w:numFmt w:val="bullet"/>
      <w:lvlText w:val=""/>
      <w:lvlJc w:val="left"/>
      <w:pPr>
        <w:ind w:left="6480" w:hanging="360"/>
      </w:pPr>
      <w:rPr>
        <w:rFonts w:ascii="Wingdings" w:hAnsi="Wingdings" w:hint="default"/>
      </w:rPr>
    </w:lvl>
  </w:abstractNum>
  <w:abstractNum w:abstractNumId="6" w15:restartNumberingAfterBreak="0">
    <w:nsid w:val="128A7501"/>
    <w:multiLevelType w:val="hybridMultilevel"/>
    <w:tmpl w:val="195C26FE"/>
    <w:lvl w:ilvl="0" w:tplc="0F7202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ECF30"/>
    <w:multiLevelType w:val="hybridMultilevel"/>
    <w:tmpl w:val="D32A97B6"/>
    <w:lvl w:ilvl="0" w:tplc="A378DE8C">
      <w:start w:val="1"/>
      <w:numFmt w:val="bullet"/>
      <w:lvlText w:val=""/>
      <w:lvlJc w:val="left"/>
      <w:pPr>
        <w:ind w:left="720" w:hanging="360"/>
      </w:pPr>
      <w:rPr>
        <w:rFonts w:ascii="Symbol" w:hAnsi="Symbol" w:hint="default"/>
      </w:rPr>
    </w:lvl>
    <w:lvl w:ilvl="1" w:tplc="2D10446E">
      <w:start w:val="1"/>
      <w:numFmt w:val="bullet"/>
      <w:lvlText w:val="o"/>
      <w:lvlJc w:val="left"/>
      <w:pPr>
        <w:ind w:left="1440" w:hanging="360"/>
      </w:pPr>
      <w:rPr>
        <w:rFonts w:ascii="Courier New" w:hAnsi="Courier New" w:hint="default"/>
      </w:rPr>
    </w:lvl>
    <w:lvl w:ilvl="2" w:tplc="C65A284E">
      <w:start w:val="1"/>
      <w:numFmt w:val="bullet"/>
      <w:lvlText w:val=""/>
      <w:lvlJc w:val="left"/>
      <w:pPr>
        <w:ind w:left="2160" w:hanging="360"/>
      </w:pPr>
      <w:rPr>
        <w:rFonts w:ascii="Wingdings" w:hAnsi="Wingdings" w:hint="default"/>
      </w:rPr>
    </w:lvl>
    <w:lvl w:ilvl="3" w:tplc="AB987094">
      <w:start w:val="1"/>
      <w:numFmt w:val="bullet"/>
      <w:lvlText w:val=""/>
      <w:lvlJc w:val="left"/>
      <w:pPr>
        <w:ind w:left="2880" w:hanging="360"/>
      </w:pPr>
      <w:rPr>
        <w:rFonts w:ascii="Symbol" w:hAnsi="Symbol" w:hint="default"/>
      </w:rPr>
    </w:lvl>
    <w:lvl w:ilvl="4" w:tplc="3A4E3C9C">
      <w:start w:val="1"/>
      <w:numFmt w:val="bullet"/>
      <w:lvlText w:val="o"/>
      <w:lvlJc w:val="left"/>
      <w:pPr>
        <w:ind w:left="3600" w:hanging="360"/>
      </w:pPr>
      <w:rPr>
        <w:rFonts w:ascii="Courier New" w:hAnsi="Courier New" w:hint="default"/>
      </w:rPr>
    </w:lvl>
    <w:lvl w:ilvl="5" w:tplc="A0B4972E">
      <w:start w:val="1"/>
      <w:numFmt w:val="bullet"/>
      <w:lvlText w:val=""/>
      <w:lvlJc w:val="left"/>
      <w:pPr>
        <w:ind w:left="4320" w:hanging="360"/>
      </w:pPr>
      <w:rPr>
        <w:rFonts w:ascii="Wingdings" w:hAnsi="Wingdings" w:hint="default"/>
      </w:rPr>
    </w:lvl>
    <w:lvl w:ilvl="6" w:tplc="620018AE">
      <w:start w:val="1"/>
      <w:numFmt w:val="bullet"/>
      <w:lvlText w:val=""/>
      <w:lvlJc w:val="left"/>
      <w:pPr>
        <w:ind w:left="5040" w:hanging="360"/>
      </w:pPr>
      <w:rPr>
        <w:rFonts w:ascii="Symbol" w:hAnsi="Symbol" w:hint="default"/>
      </w:rPr>
    </w:lvl>
    <w:lvl w:ilvl="7" w:tplc="295C083C">
      <w:start w:val="1"/>
      <w:numFmt w:val="bullet"/>
      <w:lvlText w:val="o"/>
      <w:lvlJc w:val="left"/>
      <w:pPr>
        <w:ind w:left="5760" w:hanging="360"/>
      </w:pPr>
      <w:rPr>
        <w:rFonts w:ascii="Courier New" w:hAnsi="Courier New" w:hint="default"/>
      </w:rPr>
    </w:lvl>
    <w:lvl w:ilvl="8" w:tplc="2DBCF018">
      <w:start w:val="1"/>
      <w:numFmt w:val="bullet"/>
      <w:lvlText w:val=""/>
      <w:lvlJc w:val="left"/>
      <w:pPr>
        <w:ind w:left="6480" w:hanging="360"/>
      </w:pPr>
      <w:rPr>
        <w:rFonts w:ascii="Wingdings" w:hAnsi="Wingdings" w:hint="default"/>
      </w:rPr>
    </w:lvl>
  </w:abstractNum>
  <w:abstractNum w:abstractNumId="8" w15:restartNumberingAfterBreak="0">
    <w:nsid w:val="1D700458"/>
    <w:multiLevelType w:val="multilevel"/>
    <w:tmpl w:val="C98C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6F511"/>
    <w:multiLevelType w:val="hybridMultilevel"/>
    <w:tmpl w:val="E5463A14"/>
    <w:lvl w:ilvl="0" w:tplc="CE82ECD0">
      <w:start w:val="1"/>
      <w:numFmt w:val="bullet"/>
      <w:lvlText w:val=""/>
      <w:lvlJc w:val="left"/>
      <w:pPr>
        <w:ind w:left="720" w:hanging="360"/>
      </w:pPr>
      <w:rPr>
        <w:rFonts w:ascii="Symbol" w:hAnsi="Symbol" w:hint="default"/>
      </w:rPr>
    </w:lvl>
    <w:lvl w:ilvl="1" w:tplc="9E40700A">
      <w:start w:val="1"/>
      <w:numFmt w:val="bullet"/>
      <w:lvlText w:val="o"/>
      <w:lvlJc w:val="left"/>
      <w:pPr>
        <w:ind w:left="1440" w:hanging="360"/>
      </w:pPr>
      <w:rPr>
        <w:rFonts w:ascii="Courier New" w:hAnsi="Courier New" w:hint="default"/>
      </w:rPr>
    </w:lvl>
    <w:lvl w:ilvl="2" w:tplc="8976E59C">
      <w:start w:val="1"/>
      <w:numFmt w:val="bullet"/>
      <w:lvlText w:val=""/>
      <w:lvlJc w:val="left"/>
      <w:pPr>
        <w:ind w:left="2160" w:hanging="360"/>
      </w:pPr>
      <w:rPr>
        <w:rFonts w:ascii="Wingdings" w:hAnsi="Wingdings" w:hint="default"/>
      </w:rPr>
    </w:lvl>
    <w:lvl w:ilvl="3" w:tplc="34AC39F2">
      <w:start w:val="1"/>
      <w:numFmt w:val="bullet"/>
      <w:lvlText w:val=""/>
      <w:lvlJc w:val="left"/>
      <w:pPr>
        <w:ind w:left="2880" w:hanging="360"/>
      </w:pPr>
      <w:rPr>
        <w:rFonts w:ascii="Symbol" w:hAnsi="Symbol" w:hint="default"/>
      </w:rPr>
    </w:lvl>
    <w:lvl w:ilvl="4" w:tplc="6E9A9FC8">
      <w:start w:val="1"/>
      <w:numFmt w:val="bullet"/>
      <w:lvlText w:val="o"/>
      <w:lvlJc w:val="left"/>
      <w:pPr>
        <w:ind w:left="3600" w:hanging="360"/>
      </w:pPr>
      <w:rPr>
        <w:rFonts w:ascii="Courier New" w:hAnsi="Courier New" w:hint="default"/>
      </w:rPr>
    </w:lvl>
    <w:lvl w:ilvl="5" w:tplc="4E7435AA">
      <w:start w:val="1"/>
      <w:numFmt w:val="bullet"/>
      <w:lvlText w:val=""/>
      <w:lvlJc w:val="left"/>
      <w:pPr>
        <w:ind w:left="4320" w:hanging="360"/>
      </w:pPr>
      <w:rPr>
        <w:rFonts w:ascii="Wingdings" w:hAnsi="Wingdings" w:hint="default"/>
      </w:rPr>
    </w:lvl>
    <w:lvl w:ilvl="6" w:tplc="13224BE6">
      <w:start w:val="1"/>
      <w:numFmt w:val="bullet"/>
      <w:lvlText w:val=""/>
      <w:lvlJc w:val="left"/>
      <w:pPr>
        <w:ind w:left="5040" w:hanging="360"/>
      </w:pPr>
      <w:rPr>
        <w:rFonts w:ascii="Symbol" w:hAnsi="Symbol" w:hint="default"/>
      </w:rPr>
    </w:lvl>
    <w:lvl w:ilvl="7" w:tplc="4FBA09DA">
      <w:start w:val="1"/>
      <w:numFmt w:val="bullet"/>
      <w:lvlText w:val="o"/>
      <w:lvlJc w:val="left"/>
      <w:pPr>
        <w:ind w:left="5760" w:hanging="360"/>
      </w:pPr>
      <w:rPr>
        <w:rFonts w:ascii="Courier New" w:hAnsi="Courier New" w:hint="default"/>
      </w:rPr>
    </w:lvl>
    <w:lvl w:ilvl="8" w:tplc="5A140B5A">
      <w:start w:val="1"/>
      <w:numFmt w:val="bullet"/>
      <w:lvlText w:val=""/>
      <w:lvlJc w:val="left"/>
      <w:pPr>
        <w:ind w:left="6480" w:hanging="360"/>
      </w:pPr>
      <w:rPr>
        <w:rFonts w:ascii="Wingdings" w:hAnsi="Wingdings" w:hint="default"/>
      </w:rPr>
    </w:lvl>
  </w:abstractNum>
  <w:abstractNum w:abstractNumId="10" w15:restartNumberingAfterBreak="0">
    <w:nsid w:val="310A1958"/>
    <w:multiLevelType w:val="multilevel"/>
    <w:tmpl w:val="DCA66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46A15F"/>
    <w:multiLevelType w:val="hybridMultilevel"/>
    <w:tmpl w:val="DE9C9E4E"/>
    <w:lvl w:ilvl="0" w:tplc="ABA08A6A">
      <w:start w:val="1"/>
      <w:numFmt w:val="bullet"/>
      <w:lvlText w:val=""/>
      <w:lvlJc w:val="left"/>
      <w:pPr>
        <w:ind w:left="720" w:hanging="360"/>
      </w:pPr>
      <w:rPr>
        <w:rFonts w:ascii="Symbol" w:hAnsi="Symbol" w:hint="default"/>
      </w:rPr>
    </w:lvl>
    <w:lvl w:ilvl="1" w:tplc="9AD6A7BE">
      <w:start w:val="1"/>
      <w:numFmt w:val="bullet"/>
      <w:lvlText w:val="o"/>
      <w:lvlJc w:val="left"/>
      <w:pPr>
        <w:ind w:left="1440" w:hanging="360"/>
      </w:pPr>
      <w:rPr>
        <w:rFonts w:ascii="Courier New" w:hAnsi="Courier New" w:hint="default"/>
      </w:rPr>
    </w:lvl>
    <w:lvl w:ilvl="2" w:tplc="BE5451C6">
      <w:start w:val="1"/>
      <w:numFmt w:val="bullet"/>
      <w:lvlText w:val=""/>
      <w:lvlJc w:val="left"/>
      <w:pPr>
        <w:ind w:left="2160" w:hanging="360"/>
      </w:pPr>
      <w:rPr>
        <w:rFonts w:ascii="Wingdings" w:hAnsi="Wingdings" w:hint="default"/>
      </w:rPr>
    </w:lvl>
    <w:lvl w:ilvl="3" w:tplc="A636E6A8">
      <w:start w:val="1"/>
      <w:numFmt w:val="bullet"/>
      <w:lvlText w:val=""/>
      <w:lvlJc w:val="left"/>
      <w:pPr>
        <w:ind w:left="2880" w:hanging="360"/>
      </w:pPr>
      <w:rPr>
        <w:rFonts w:ascii="Symbol" w:hAnsi="Symbol" w:hint="default"/>
      </w:rPr>
    </w:lvl>
    <w:lvl w:ilvl="4" w:tplc="548035BC">
      <w:start w:val="1"/>
      <w:numFmt w:val="bullet"/>
      <w:lvlText w:val="o"/>
      <w:lvlJc w:val="left"/>
      <w:pPr>
        <w:ind w:left="3600" w:hanging="360"/>
      </w:pPr>
      <w:rPr>
        <w:rFonts w:ascii="Courier New" w:hAnsi="Courier New" w:hint="default"/>
      </w:rPr>
    </w:lvl>
    <w:lvl w:ilvl="5" w:tplc="C56C4A64">
      <w:start w:val="1"/>
      <w:numFmt w:val="bullet"/>
      <w:lvlText w:val=""/>
      <w:lvlJc w:val="left"/>
      <w:pPr>
        <w:ind w:left="4320" w:hanging="360"/>
      </w:pPr>
      <w:rPr>
        <w:rFonts w:ascii="Wingdings" w:hAnsi="Wingdings" w:hint="default"/>
      </w:rPr>
    </w:lvl>
    <w:lvl w:ilvl="6" w:tplc="4554F308">
      <w:start w:val="1"/>
      <w:numFmt w:val="bullet"/>
      <w:lvlText w:val=""/>
      <w:lvlJc w:val="left"/>
      <w:pPr>
        <w:ind w:left="5040" w:hanging="360"/>
      </w:pPr>
      <w:rPr>
        <w:rFonts w:ascii="Symbol" w:hAnsi="Symbol" w:hint="default"/>
      </w:rPr>
    </w:lvl>
    <w:lvl w:ilvl="7" w:tplc="23304A2A">
      <w:start w:val="1"/>
      <w:numFmt w:val="bullet"/>
      <w:lvlText w:val="o"/>
      <w:lvlJc w:val="left"/>
      <w:pPr>
        <w:ind w:left="5760" w:hanging="360"/>
      </w:pPr>
      <w:rPr>
        <w:rFonts w:ascii="Courier New" w:hAnsi="Courier New" w:hint="default"/>
      </w:rPr>
    </w:lvl>
    <w:lvl w:ilvl="8" w:tplc="82AA32CC">
      <w:start w:val="1"/>
      <w:numFmt w:val="bullet"/>
      <w:lvlText w:val=""/>
      <w:lvlJc w:val="left"/>
      <w:pPr>
        <w:ind w:left="6480" w:hanging="360"/>
      </w:pPr>
      <w:rPr>
        <w:rFonts w:ascii="Wingdings" w:hAnsi="Wingdings" w:hint="default"/>
      </w:rPr>
    </w:lvl>
  </w:abstractNum>
  <w:abstractNum w:abstractNumId="12" w15:restartNumberingAfterBreak="0">
    <w:nsid w:val="4A444F8E"/>
    <w:multiLevelType w:val="multilevel"/>
    <w:tmpl w:val="A6C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EC4538"/>
    <w:multiLevelType w:val="hybridMultilevel"/>
    <w:tmpl w:val="F4CCF5EE"/>
    <w:lvl w:ilvl="0" w:tplc="0F7202C4">
      <w:start w:val="1"/>
      <w:numFmt w:val="bullet"/>
      <w:lvlText w:val=""/>
      <w:lvlJc w:val="left"/>
      <w:pPr>
        <w:ind w:left="720" w:hanging="360"/>
      </w:pPr>
      <w:rPr>
        <w:rFonts w:ascii="Symbol" w:hAnsi="Symbol" w:hint="default"/>
      </w:rPr>
    </w:lvl>
    <w:lvl w:ilvl="1" w:tplc="54EA002A">
      <w:start w:val="1"/>
      <w:numFmt w:val="bullet"/>
      <w:lvlText w:val="o"/>
      <w:lvlJc w:val="left"/>
      <w:pPr>
        <w:ind w:left="1440" w:hanging="360"/>
      </w:pPr>
      <w:rPr>
        <w:rFonts w:ascii="Courier New" w:hAnsi="Courier New" w:hint="default"/>
      </w:rPr>
    </w:lvl>
    <w:lvl w:ilvl="2" w:tplc="96D03B06">
      <w:start w:val="1"/>
      <w:numFmt w:val="bullet"/>
      <w:lvlText w:val=""/>
      <w:lvlJc w:val="left"/>
      <w:pPr>
        <w:ind w:left="2160" w:hanging="360"/>
      </w:pPr>
      <w:rPr>
        <w:rFonts w:ascii="Wingdings" w:hAnsi="Wingdings" w:hint="default"/>
      </w:rPr>
    </w:lvl>
    <w:lvl w:ilvl="3" w:tplc="E46C8102">
      <w:start w:val="1"/>
      <w:numFmt w:val="bullet"/>
      <w:lvlText w:val=""/>
      <w:lvlJc w:val="left"/>
      <w:pPr>
        <w:ind w:left="2880" w:hanging="360"/>
      </w:pPr>
      <w:rPr>
        <w:rFonts w:ascii="Symbol" w:hAnsi="Symbol" w:hint="default"/>
      </w:rPr>
    </w:lvl>
    <w:lvl w:ilvl="4" w:tplc="87A40958">
      <w:start w:val="1"/>
      <w:numFmt w:val="bullet"/>
      <w:lvlText w:val="o"/>
      <w:lvlJc w:val="left"/>
      <w:pPr>
        <w:ind w:left="3600" w:hanging="360"/>
      </w:pPr>
      <w:rPr>
        <w:rFonts w:ascii="Courier New" w:hAnsi="Courier New" w:hint="default"/>
      </w:rPr>
    </w:lvl>
    <w:lvl w:ilvl="5" w:tplc="D1E25BBE">
      <w:start w:val="1"/>
      <w:numFmt w:val="bullet"/>
      <w:lvlText w:val=""/>
      <w:lvlJc w:val="left"/>
      <w:pPr>
        <w:ind w:left="4320" w:hanging="360"/>
      </w:pPr>
      <w:rPr>
        <w:rFonts w:ascii="Wingdings" w:hAnsi="Wingdings" w:hint="default"/>
      </w:rPr>
    </w:lvl>
    <w:lvl w:ilvl="6" w:tplc="244271A0">
      <w:start w:val="1"/>
      <w:numFmt w:val="bullet"/>
      <w:lvlText w:val=""/>
      <w:lvlJc w:val="left"/>
      <w:pPr>
        <w:ind w:left="5040" w:hanging="360"/>
      </w:pPr>
      <w:rPr>
        <w:rFonts w:ascii="Symbol" w:hAnsi="Symbol" w:hint="default"/>
      </w:rPr>
    </w:lvl>
    <w:lvl w:ilvl="7" w:tplc="A920BB80">
      <w:start w:val="1"/>
      <w:numFmt w:val="bullet"/>
      <w:lvlText w:val="o"/>
      <w:lvlJc w:val="left"/>
      <w:pPr>
        <w:ind w:left="5760" w:hanging="360"/>
      </w:pPr>
      <w:rPr>
        <w:rFonts w:ascii="Courier New" w:hAnsi="Courier New" w:hint="default"/>
      </w:rPr>
    </w:lvl>
    <w:lvl w:ilvl="8" w:tplc="9F20FF4E">
      <w:start w:val="1"/>
      <w:numFmt w:val="bullet"/>
      <w:lvlText w:val=""/>
      <w:lvlJc w:val="left"/>
      <w:pPr>
        <w:ind w:left="6480" w:hanging="360"/>
      </w:pPr>
      <w:rPr>
        <w:rFonts w:ascii="Wingdings" w:hAnsi="Wingdings" w:hint="default"/>
      </w:rPr>
    </w:lvl>
  </w:abstractNum>
  <w:abstractNum w:abstractNumId="14" w15:restartNumberingAfterBreak="0">
    <w:nsid w:val="68067EF4"/>
    <w:multiLevelType w:val="multilevel"/>
    <w:tmpl w:val="63E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27DE33"/>
    <w:multiLevelType w:val="hybridMultilevel"/>
    <w:tmpl w:val="C2CA6126"/>
    <w:lvl w:ilvl="0" w:tplc="63B21D92">
      <w:start w:val="1"/>
      <w:numFmt w:val="bullet"/>
      <w:lvlText w:val=""/>
      <w:lvlJc w:val="left"/>
      <w:pPr>
        <w:ind w:left="720" w:hanging="360"/>
      </w:pPr>
      <w:rPr>
        <w:rFonts w:ascii="Symbol" w:hAnsi="Symbol" w:hint="default"/>
      </w:rPr>
    </w:lvl>
    <w:lvl w:ilvl="1" w:tplc="EDDCACC0">
      <w:start w:val="1"/>
      <w:numFmt w:val="bullet"/>
      <w:lvlText w:val="o"/>
      <w:lvlJc w:val="left"/>
      <w:pPr>
        <w:ind w:left="1440" w:hanging="360"/>
      </w:pPr>
      <w:rPr>
        <w:rFonts w:ascii="Courier New" w:hAnsi="Courier New" w:hint="default"/>
      </w:rPr>
    </w:lvl>
    <w:lvl w:ilvl="2" w:tplc="F45ADD40">
      <w:start w:val="1"/>
      <w:numFmt w:val="bullet"/>
      <w:lvlText w:val=""/>
      <w:lvlJc w:val="left"/>
      <w:pPr>
        <w:ind w:left="2160" w:hanging="360"/>
      </w:pPr>
      <w:rPr>
        <w:rFonts w:ascii="Wingdings" w:hAnsi="Wingdings" w:hint="default"/>
      </w:rPr>
    </w:lvl>
    <w:lvl w:ilvl="3" w:tplc="6CCC4A5C">
      <w:start w:val="1"/>
      <w:numFmt w:val="bullet"/>
      <w:lvlText w:val=""/>
      <w:lvlJc w:val="left"/>
      <w:pPr>
        <w:ind w:left="2880" w:hanging="360"/>
      </w:pPr>
      <w:rPr>
        <w:rFonts w:ascii="Symbol" w:hAnsi="Symbol" w:hint="default"/>
      </w:rPr>
    </w:lvl>
    <w:lvl w:ilvl="4" w:tplc="FFF8607A">
      <w:start w:val="1"/>
      <w:numFmt w:val="bullet"/>
      <w:lvlText w:val="o"/>
      <w:lvlJc w:val="left"/>
      <w:pPr>
        <w:ind w:left="3600" w:hanging="360"/>
      </w:pPr>
      <w:rPr>
        <w:rFonts w:ascii="Courier New" w:hAnsi="Courier New" w:hint="default"/>
      </w:rPr>
    </w:lvl>
    <w:lvl w:ilvl="5" w:tplc="A6326AF0">
      <w:start w:val="1"/>
      <w:numFmt w:val="bullet"/>
      <w:lvlText w:val=""/>
      <w:lvlJc w:val="left"/>
      <w:pPr>
        <w:ind w:left="4320" w:hanging="360"/>
      </w:pPr>
      <w:rPr>
        <w:rFonts w:ascii="Wingdings" w:hAnsi="Wingdings" w:hint="default"/>
      </w:rPr>
    </w:lvl>
    <w:lvl w:ilvl="6" w:tplc="EBD4B94C">
      <w:start w:val="1"/>
      <w:numFmt w:val="bullet"/>
      <w:lvlText w:val=""/>
      <w:lvlJc w:val="left"/>
      <w:pPr>
        <w:ind w:left="5040" w:hanging="360"/>
      </w:pPr>
      <w:rPr>
        <w:rFonts w:ascii="Symbol" w:hAnsi="Symbol" w:hint="default"/>
      </w:rPr>
    </w:lvl>
    <w:lvl w:ilvl="7" w:tplc="0706B460">
      <w:start w:val="1"/>
      <w:numFmt w:val="bullet"/>
      <w:lvlText w:val="o"/>
      <w:lvlJc w:val="left"/>
      <w:pPr>
        <w:ind w:left="5760" w:hanging="360"/>
      </w:pPr>
      <w:rPr>
        <w:rFonts w:ascii="Courier New" w:hAnsi="Courier New" w:hint="default"/>
      </w:rPr>
    </w:lvl>
    <w:lvl w:ilvl="8" w:tplc="3DBA6608">
      <w:start w:val="1"/>
      <w:numFmt w:val="bullet"/>
      <w:lvlText w:val=""/>
      <w:lvlJc w:val="left"/>
      <w:pPr>
        <w:ind w:left="6480" w:hanging="360"/>
      </w:pPr>
      <w:rPr>
        <w:rFonts w:ascii="Wingdings" w:hAnsi="Wingdings" w:hint="default"/>
      </w:rPr>
    </w:lvl>
  </w:abstractNum>
  <w:abstractNum w:abstractNumId="16" w15:restartNumberingAfterBreak="0">
    <w:nsid w:val="6EC544BB"/>
    <w:multiLevelType w:val="multilevel"/>
    <w:tmpl w:val="1A9AC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8CD59B"/>
    <w:multiLevelType w:val="hybridMultilevel"/>
    <w:tmpl w:val="CC1E2E5A"/>
    <w:lvl w:ilvl="0" w:tplc="77C06F1C">
      <w:start w:val="1"/>
      <w:numFmt w:val="bullet"/>
      <w:lvlText w:val=""/>
      <w:lvlJc w:val="left"/>
      <w:pPr>
        <w:ind w:left="720" w:hanging="360"/>
      </w:pPr>
      <w:rPr>
        <w:rFonts w:ascii="Symbol" w:hAnsi="Symbol" w:hint="default"/>
      </w:rPr>
    </w:lvl>
    <w:lvl w:ilvl="1" w:tplc="1E68E118">
      <w:start w:val="1"/>
      <w:numFmt w:val="bullet"/>
      <w:lvlText w:val="o"/>
      <w:lvlJc w:val="left"/>
      <w:pPr>
        <w:ind w:left="1440" w:hanging="360"/>
      </w:pPr>
      <w:rPr>
        <w:rFonts w:ascii="Courier New" w:hAnsi="Courier New" w:hint="default"/>
      </w:rPr>
    </w:lvl>
    <w:lvl w:ilvl="2" w:tplc="0A1C2D58">
      <w:start w:val="1"/>
      <w:numFmt w:val="bullet"/>
      <w:lvlText w:val=""/>
      <w:lvlJc w:val="left"/>
      <w:pPr>
        <w:ind w:left="2160" w:hanging="360"/>
      </w:pPr>
      <w:rPr>
        <w:rFonts w:ascii="Wingdings" w:hAnsi="Wingdings" w:hint="default"/>
      </w:rPr>
    </w:lvl>
    <w:lvl w:ilvl="3" w:tplc="1438EE1E">
      <w:start w:val="1"/>
      <w:numFmt w:val="bullet"/>
      <w:lvlText w:val=""/>
      <w:lvlJc w:val="left"/>
      <w:pPr>
        <w:ind w:left="2880" w:hanging="360"/>
      </w:pPr>
      <w:rPr>
        <w:rFonts w:ascii="Symbol" w:hAnsi="Symbol" w:hint="default"/>
      </w:rPr>
    </w:lvl>
    <w:lvl w:ilvl="4" w:tplc="B23082B2">
      <w:start w:val="1"/>
      <w:numFmt w:val="bullet"/>
      <w:lvlText w:val="o"/>
      <w:lvlJc w:val="left"/>
      <w:pPr>
        <w:ind w:left="3600" w:hanging="360"/>
      </w:pPr>
      <w:rPr>
        <w:rFonts w:ascii="Courier New" w:hAnsi="Courier New" w:hint="default"/>
      </w:rPr>
    </w:lvl>
    <w:lvl w:ilvl="5" w:tplc="81FAD828">
      <w:start w:val="1"/>
      <w:numFmt w:val="bullet"/>
      <w:lvlText w:val=""/>
      <w:lvlJc w:val="left"/>
      <w:pPr>
        <w:ind w:left="4320" w:hanging="360"/>
      </w:pPr>
      <w:rPr>
        <w:rFonts w:ascii="Wingdings" w:hAnsi="Wingdings" w:hint="default"/>
      </w:rPr>
    </w:lvl>
    <w:lvl w:ilvl="6" w:tplc="095A0412">
      <w:start w:val="1"/>
      <w:numFmt w:val="bullet"/>
      <w:lvlText w:val=""/>
      <w:lvlJc w:val="left"/>
      <w:pPr>
        <w:ind w:left="5040" w:hanging="360"/>
      </w:pPr>
      <w:rPr>
        <w:rFonts w:ascii="Symbol" w:hAnsi="Symbol" w:hint="default"/>
      </w:rPr>
    </w:lvl>
    <w:lvl w:ilvl="7" w:tplc="8A9C2EEC">
      <w:start w:val="1"/>
      <w:numFmt w:val="bullet"/>
      <w:lvlText w:val="o"/>
      <w:lvlJc w:val="left"/>
      <w:pPr>
        <w:ind w:left="5760" w:hanging="360"/>
      </w:pPr>
      <w:rPr>
        <w:rFonts w:ascii="Courier New" w:hAnsi="Courier New" w:hint="default"/>
      </w:rPr>
    </w:lvl>
    <w:lvl w:ilvl="8" w:tplc="62A856AC">
      <w:start w:val="1"/>
      <w:numFmt w:val="bullet"/>
      <w:lvlText w:val=""/>
      <w:lvlJc w:val="left"/>
      <w:pPr>
        <w:ind w:left="6480" w:hanging="360"/>
      </w:pPr>
      <w:rPr>
        <w:rFonts w:ascii="Wingdings" w:hAnsi="Wingdings" w:hint="default"/>
      </w:rPr>
    </w:lvl>
  </w:abstractNum>
  <w:abstractNum w:abstractNumId="18" w15:restartNumberingAfterBreak="0">
    <w:nsid w:val="739C10B9"/>
    <w:multiLevelType w:val="hybridMultilevel"/>
    <w:tmpl w:val="B3DCA31C"/>
    <w:lvl w:ilvl="0" w:tplc="FDF8A7C0">
      <w:start w:val="1"/>
      <w:numFmt w:val="bullet"/>
      <w:lvlText w:val=""/>
      <w:lvlJc w:val="left"/>
      <w:pPr>
        <w:ind w:left="720" w:hanging="360"/>
      </w:pPr>
      <w:rPr>
        <w:rFonts w:ascii="Symbol" w:hAnsi="Symbol" w:hint="default"/>
      </w:rPr>
    </w:lvl>
    <w:lvl w:ilvl="1" w:tplc="F90CEDCE">
      <w:start w:val="1"/>
      <w:numFmt w:val="bullet"/>
      <w:lvlText w:val="o"/>
      <w:lvlJc w:val="left"/>
      <w:pPr>
        <w:ind w:left="1440" w:hanging="360"/>
      </w:pPr>
      <w:rPr>
        <w:rFonts w:ascii="Courier New" w:hAnsi="Courier New" w:hint="default"/>
      </w:rPr>
    </w:lvl>
    <w:lvl w:ilvl="2" w:tplc="B47C6F2E">
      <w:start w:val="1"/>
      <w:numFmt w:val="bullet"/>
      <w:lvlText w:val=""/>
      <w:lvlJc w:val="left"/>
      <w:pPr>
        <w:ind w:left="2160" w:hanging="360"/>
      </w:pPr>
      <w:rPr>
        <w:rFonts w:ascii="Wingdings" w:hAnsi="Wingdings" w:hint="default"/>
      </w:rPr>
    </w:lvl>
    <w:lvl w:ilvl="3" w:tplc="9A68259A">
      <w:start w:val="1"/>
      <w:numFmt w:val="bullet"/>
      <w:lvlText w:val=""/>
      <w:lvlJc w:val="left"/>
      <w:pPr>
        <w:ind w:left="2880" w:hanging="360"/>
      </w:pPr>
      <w:rPr>
        <w:rFonts w:ascii="Symbol" w:hAnsi="Symbol" w:hint="default"/>
      </w:rPr>
    </w:lvl>
    <w:lvl w:ilvl="4" w:tplc="01E29426">
      <w:start w:val="1"/>
      <w:numFmt w:val="bullet"/>
      <w:lvlText w:val="o"/>
      <w:lvlJc w:val="left"/>
      <w:pPr>
        <w:ind w:left="3600" w:hanging="360"/>
      </w:pPr>
      <w:rPr>
        <w:rFonts w:ascii="Courier New" w:hAnsi="Courier New" w:hint="default"/>
      </w:rPr>
    </w:lvl>
    <w:lvl w:ilvl="5" w:tplc="DA1882FC">
      <w:start w:val="1"/>
      <w:numFmt w:val="bullet"/>
      <w:lvlText w:val=""/>
      <w:lvlJc w:val="left"/>
      <w:pPr>
        <w:ind w:left="4320" w:hanging="360"/>
      </w:pPr>
      <w:rPr>
        <w:rFonts w:ascii="Wingdings" w:hAnsi="Wingdings" w:hint="default"/>
      </w:rPr>
    </w:lvl>
    <w:lvl w:ilvl="6" w:tplc="6EBC8686">
      <w:start w:val="1"/>
      <w:numFmt w:val="bullet"/>
      <w:lvlText w:val=""/>
      <w:lvlJc w:val="left"/>
      <w:pPr>
        <w:ind w:left="5040" w:hanging="360"/>
      </w:pPr>
      <w:rPr>
        <w:rFonts w:ascii="Symbol" w:hAnsi="Symbol" w:hint="default"/>
      </w:rPr>
    </w:lvl>
    <w:lvl w:ilvl="7" w:tplc="3BBAA79C">
      <w:start w:val="1"/>
      <w:numFmt w:val="bullet"/>
      <w:lvlText w:val="o"/>
      <w:lvlJc w:val="left"/>
      <w:pPr>
        <w:ind w:left="5760" w:hanging="360"/>
      </w:pPr>
      <w:rPr>
        <w:rFonts w:ascii="Courier New" w:hAnsi="Courier New" w:hint="default"/>
      </w:rPr>
    </w:lvl>
    <w:lvl w:ilvl="8" w:tplc="B69AEB1E">
      <w:start w:val="1"/>
      <w:numFmt w:val="bullet"/>
      <w:lvlText w:val=""/>
      <w:lvlJc w:val="left"/>
      <w:pPr>
        <w:ind w:left="6480" w:hanging="360"/>
      </w:pPr>
      <w:rPr>
        <w:rFonts w:ascii="Wingdings" w:hAnsi="Wingdings" w:hint="default"/>
      </w:rPr>
    </w:lvl>
  </w:abstractNum>
  <w:num w:numId="1" w16cid:durableId="669871196">
    <w:abstractNumId w:val="5"/>
  </w:num>
  <w:num w:numId="2" w16cid:durableId="976882324">
    <w:abstractNumId w:val="9"/>
  </w:num>
  <w:num w:numId="3" w16cid:durableId="1980960343">
    <w:abstractNumId w:val="15"/>
  </w:num>
  <w:num w:numId="4" w16cid:durableId="579221155">
    <w:abstractNumId w:val="17"/>
  </w:num>
  <w:num w:numId="5" w16cid:durableId="37318894">
    <w:abstractNumId w:val="11"/>
  </w:num>
  <w:num w:numId="6" w16cid:durableId="1630475953">
    <w:abstractNumId w:val="7"/>
  </w:num>
  <w:num w:numId="7" w16cid:durableId="1270043542">
    <w:abstractNumId w:val="13"/>
  </w:num>
  <w:num w:numId="8" w16cid:durableId="1361661047">
    <w:abstractNumId w:val="18"/>
  </w:num>
  <w:num w:numId="9" w16cid:durableId="1698848945">
    <w:abstractNumId w:val="2"/>
  </w:num>
  <w:num w:numId="10" w16cid:durableId="1688169067">
    <w:abstractNumId w:val="0"/>
  </w:num>
  <w:num w:numId="11" w16cid:durableId="1742870536">
    <w:abstractNumId w:val="12"/>
  </w:num>
  <w:num w:numId="12" w16cid:durableId="1176266425">
    <w:abstractNumId w:val="6"/>
  </w:num>
  <w:num w:numId="13" w16cid:durableId="1810709314">
    <w:abstractNumId w:val="1"/>
  </w:num>
  <w:num w:numId="14" w16cid:durableId="1983001845">
    <w:abstractNumId w:val="14"/>
  </w:num>
  <w:num w:numId="15" w16cid:durableId="667636834">
    <w:abstractNumId w:val="16"/>
  </w:num>
  <w:num w:numId="16" w16cid:durableId="626159274">
    <w:abstractNumId w:val="4"/>
  </w:num>
  <w:num w:numId="17" w16cid:durableId="951126913">
    <w:abstractNumId w:val="8"/>
  </w:num>
  <w:num w:numId="18" w16cid:durableId="360397601">
    <w:abstractNumId w:val="3"/>
  </w:num>
  <w:num w:numId="19" w16cid:durableId="576092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k3kyekjNuYQcj2sBjeG" w:val="F&lt;PromptType PromptText=&quot;Name of Referrer: &quot; ResponseRequired=&quot;true&quot; /&gt;"/>
    <w:docVar w:name="FOXZaXub9nWIiBrzJimg" w:val="F&lt;PromptType PromptText=&quot;Profession: &quot; ResponseRequired=&quot;true&quot; /&gt;"/>
    <w:docVar w:name="l8FwBDnH8Qy3o6RUvjyc" w:val="l"/>
    <w:docVar w:name="l8vxv9tpiPJznf6vDadw" w:val="l"/>
    <w:docVar w:name="luEGIrskOLhNIVLe65Ne" w:val="l"/>
    <w:docVar w:name="P4hNFiR7RCfCeJHWLRBa" w:val="P&lt;MergeFieldDetailType UIDisplayName=&quot;Usual GP Organisation Name&quot; MergeFieldName=&quot;Patient_Usual_GP_Organisation_Name&quot; /&gt;"/>
    <w:docVar w:name="P5DAtviaSCTn39jttkvZ" w:val="P&lt;MergeFieldDetailType UIDisplayName=&quot;Home Full Address (single line)&quot; MergeFieldName=&quot;Patient_Contact_Full_Address_Singe_Line&quot; /&gt;"/>
    <w:docVar w:name="P5MzjGGDSNxfwPiTXKBx" w:val="P&lt;MergeFieldDetailType UIDisplayName=&quot;Patient Mobile Telephone&quot; MergeFieldName=&quot;Patient_Contact_Details_Mobile_Telephone&quot; /&gt;"/>
    <w:docVar w:name="P7Hz8oyhEYl5uRTwDLXD" w:val="P&lt;MergeFieldDetailType UIDisplayName=&quot;Age&quot; MergeFieldName=&quot;Patient_Age&quot; /&gt;"/>
    <w:docVar w:name="P87gnwThW5j2mGbRGNSa" w:val="P&lt;MergeFieldDetailType UIDisplayName=&quot;Title&quot; MergeFieldName=&quot;Patient_Title&quot; /&gt;"/>
    <w:docVar w:name="PDjdjJbLCsolcLyhGcN9" w:val="P&lt;MergeFieldDetailType UIDisplayName=&quot;Ethnic Origin&quot; MergeFieldName=&quot;Patient_Ethnic_Origin&quot; /&gt;"/>
    <w:docVar w:name="PdMnZsPDSjzqRBNRcef4" w:val="P&lt;MergeFieldDetailType UIDisplayName=&quot;Home Address Postcode&quot; MergeFieldName=&quot;Patient_Contact_Details_Postcode&quot; /&gt;"/>
    <w:docVar w:name="Pe7VUzIScGyqdISH3uVQ" w:val="P&lt;MergeFieldDetailType UIDisplayName=&quot;Gender(full)&quot; MergeFieldName=&quot;Patient_Gender_Full&quot; /&gt;"/>
    <w:docVar w:name="PeSTrnMvDcethH7XKNtc" w:val="P&lt;MergeFieldDetailType UIDisplayName=&quot;Given Name&quot; MergeFieldName=&quot;Patient_Given_Name&quot; /&gt;"/>
    <w:docVar w:name="PfAsmitfGHtpihQaaCZ6" w:val="P&lt;MergeFieldDetailType UIDisplayName=&quot;Date of Birth&quot; MergeFieldName=&quot;Patient_Date_of_Birth&quot; /&gt;"/>
    <w:docVar w:name="PieYggbrSjixxbJu9PJm" w:val="P&lt;MergeFieldDetailType UIDisplayName=&quot;Usual GP Organisation National Practice Code&quot; MergeFieldName=&quot;Patient_Usual_GP_National_Practice_Code&quot; /&gt;"/>
    <w:docVar w:name="PIszTJkeCcAUSt5QUFeh" w:val="P&lt;MergeFieldDetailType UIDisplayName=&quot;Surname&quot; MergeFieldName=&quot;Patient_Surname&quot; /&gt;"/>
    <w:docVar w:name="PMmLBq1571kVXwKz7agd" w:val="P&lt;MergeFieldDetailType UIDisplayName=&quot;NHS Number&quot; MergeFieldName=&quot;Patient_Identifier_Number&quot; ResourceValue=&quot;PrimaryPatientIdentifierShorthandName&quot; /&gt;"/>
    <w:docVar w:name="PoEujNbwsX19vWyYVAmw" w:val="P&lt;MergeFieldDetailType UIDisplayName=&quot;Usual GP Phone Number&quot; MergeFieldName=&quot;Patient_Usual_GP_Location_Phone_Number&quot; /&gt;"/>
    <w:docVar w:name="PpSklCXucPJrA8ZeAm3j" w:val="P&lt;MergeFieldDetailType UIDisplayName=&quot;Patient Home Telephone&quot; MergeFieldName=&quot;Patient_Contact_Details_Home_Telephone&quot; /&gt;"/>
    <w:docVar w:name="Psf3PJlTlUEESb98FMoM" w:val="P&lt;MergeFieldDetailType UIDisplayName=&quot;Main Language&quot; MergeFieldName=&quot;Patient_Main_Language&quot; /&gt;"/>
    <w:docVar w:name="PXoUeciRHp4jPxf8ZOg3" w:val="P&lt;MergeFieldDetailType UIDisplayName=&quot;Home Full Address (single line)&quot; MergeFieldName=&quot;Patient_Contact_Full_Address_Singe_Line&quot; /&gt;"/>
    <w:docVar w:name="T28BcKAPlefIfxgCzgO9" w:val="T&lt;ClinicalContentTableType IncludeMostRecentOnly=&quot;false&quot; UIDisplayName=&quot;Single Code Entry: Suspected disease caused by 2019-nCoV (novel coronavirus)&quot; TableTitle=&quot;Single Code Entry&quot; NoDataText=&quot;No events found.&quot; GUID=&quot;ea3d1c4f-3b86-46eb-891e-86de7cdc688e&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12991161000006111&amp;lt;/q1:codeId&amp;gt;&amp;lt;q1:term&amp;gt;Suspected disease caused by 2019-nCoV (novel coronavirus)&amp;lt;/q1:term&amp;gt;&amp;lt;q1:includeChildren&amp;gt;true&amp;lt;/q1:includeChildren&amp;gt;&amp;lt;q1:type&amp;gt;ClinicalCode&amp;lt;/q1:type&amp;gt;&amp;lt;/q1:codeValue&amp;gt;&amp;lt;q1:codeSystem&amp;gt;SCT_READV2&amp;lt;/q1:codeSystem&amp;gt;&amp;lt;/q1:codes&amp;gt;&quot; /&gt;&lt;/ClinicalContentTableType&gt;"/>
    <w:docVar w:name="Ta7AxXOpi3B8CU6qyNgY" w:val="T&lt;ClinicalContentTableType IncludeMostRecentOnly=&quot;false&quot; UIDisplayName=&quot;Single Code Entry: Tested for 2019-nCoV (novel coronavirus) infection&quot; TableTitle=&quot;Single Code Entry&quot; NoDataText=&quot;No events found.&quot; GUID=&quot;1e0a9300-8ce2-4aed-a024-eced120d9348&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12802191000006115&amp;lt;/q1:codeId&amp;gt;&amp;lt;q1:term&amp;gt;Tested for 2019-nCoV (novel coronavirus) infection&amp;lt;/q1:term&amp;gt;&amp;lt;q1:includeChildren&amp;gt;true&amp;lt;/q1:includeChildren&amp;gt;&amp;lt;q1:type&amp;gt;ClinicalCode&amp;lt;/q1:type&amp;gt;&amp;lt;/q1:codeValue&amp;gt;&amp;lt;q1:codeSystem&amp;gt;SCT_READV2&amp;lt;/q1:codeSystem&amp;gt;&amp;lt;/q1:codes&amp;gt;&quot; /&gt;&lt;/ClinicalContentTableType&gt;"/>
    <w:docVar w:name="TcbYltbKZVZDbfTWXMma" w:val="T&lt;ClinicalContentTableType IncludeMostRecentOnly=&quot;false&quot; UIDisplayName=&quot;Single Code Entry: Smoking Status&quot; TableTitle=&quot;Single Code Entry&quot; NoDataText=&quot;No events found.&quot; GUID=&quot;7f375708-2eb6-4854-88c4-b22fd39f8845&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137811000006119&amp;lt;/q1:codeId&amp;gt;&amp;lt;q1:term&amp;gt;Smoking Status&amp;lt;/q1:term&amp;gt;&amp;lt;q1:includeChildren&amp;gt;true&amp;lt;/q1:includeChildren&amp;gt;&amp;lt;q1:type&amp;gt;ClinicalCode&amp;lt;/q1:type&amp;gt;&amp;lt;/q1:codeValue&amp;gt;&amp;lt;q1:codeSystem&amp;gt;SCT_READV2&amp;lt;/q1:codeSystem&amp;gt;&amp;lt;/q1:codes&amp;gt;&quot; /&gt;&lt;/ClinicalContentTableType&gt;"/>
    <w:docVar w:name="Tm4Sl75clY8QDFnsLNPl" w:val="T&lt;ClinicalContentTableType IncludeMostRecentOnly=&quot;false&quot; UIDisplayName=&quot;Consultations&quot; TableTitle=&quot;Consultations&quot; NoDataText=&quot;No consultations recorded.&quot; GUID=&quot;09694370-7115-4f52-bf56-e3f60df62a05&quot; DisplayTitle=&quot;true&quot; DisplayHeaderRow=&quot;true&quot; DisplayBorder=&quot;false&quot; NoDataAction=&quot;2&quot; TableType=&quot;3&quot; PromptWhenMerging=&quot;true&quot;&gt;&lt;Criteria IsSelectAll=&quot;false&quot;&gt;&lt;SpecificNumber Value=&quot;3&quot;&gt;&lt;WithinTimeSpan Value=&quot;12&quot; DurationType=&quot;1&quot; /&gt;&lt;/SpecificNumber&gt;&lt;/Criteria&gt;&lt;/ClinicalContentTableType&gt;"/>
    <w:docVar w:name="TPU8XzOiZufSr3pChiup" w:val="T&lt;ClinicalContentTableType IncludeMostRecentOnly=&quot;true&quot; UIDisplayName=&quot;Values and Investigations&quot; TableTitle=&quot;Values and Investigations&quot; NoDataText=&quot;No values or investigations recorded.&quot; GUID=&quot;5e4eb9dc-6201-472a-aedc-8cd5ccfef9aa&quot; DisplayTitle=&quot;true&quot; DisplayHeaderRow=&quot;true&quot; DisplayBorder=&quot;false&quot; NoDataAction=&quot;2&quot; TableType=&quot;10&quot; PromptWhenMerging=&quot;true&quot;&gt;&lt;Criteria IsSelectAll=&quot;false&quot;&gt;&lt;TimeSpan Value=&quot;12&quot; DurationType=&quot;1&quot; /&gt;&lt;/Criteria&gt;&lt;IncludedColumns&gt;Date&lt;/IncludedColumns&gt;&lt;IncludedColumns&gt;Description&lt;/IncludedColumns&gt;&lt;IncludedColumns&gt;Value&lt;/IncludedColumns&gt;&lt;IncludedColumns&gt;Units&lt;/IncludedColumns&gt;&lt;IncludedColumns&gt;Range&lt;/IncludedColumns&gt;&lt;/ClinicalContentTableType&gt;"/>
    <w:docVar w:name="TqjkMXE6pbEQDajWmUME" w:val="T&lt;ClinicalContentTableType IncludeMostRecentOnly=&quot;false&quot; UIDisplayName=&quot;Problems&quot; TableTitle=&quot;Problems&quot; NoDataText=&quot;No problems recorded.&quot; GUID=&quot;d7368052-d0c8-4d48-ad04-8bf4a585b5d1&quot; DisplayTitle=&quot;true&quot; DisplayHeaderRow=&quot;true&quot; DisplayBorder=&quot;false&quot; NoDataAction=&quot;2&quot; TableType=&quot;9&quot; PromptWhenMerging=&quot;true&quot;&gt;&lt;Criteria IsSelectAll=&quot;true&quot; /&gt;&lt;IncludedColumns&gt;Date&lt;/IncludedColumns&gt;&lt;IncludedColumns&gt;Problem&lt;/IncludedColumns&gt;&lt;IncludedColumns&gt;Associated Text&lt;/IncludedColumns&gt;&lt;IncludedColumns&gt;Date Ended&lt;/IncludedColumns&gt;&lt;ProblemDetails IncludeSignificantPast=&quot;true&quot; IncludeMinorPast=&quot;false&quot; IncludeHealthAdmin=&quot;false&quot; IncludeActive=&quot;true&quot; /&gt;&lt;/ClinicalContentTableType&gt;"/>
    <w:docVar w:name="TTWzTnezapsSyH44igFY" w:val="T&lt;ClinicalContentTableType IncludeMostRecentOnly=&quot;false&quot; UIDisplayName=&quot;Single Code Entry: 2019-nCoV (novel coronavirus) detected&quot; TableTitle=&quot;Single Code Entry&quot; NoDataText=&quot;No events found.&quot; GUID=&quot;6ce8df48-0d37-4258-9962-a93afc32b312&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12990741000006116&amp;lt;/q1:codeId&amp;gt;&amp;lt;q1:term&amp;gt;2019-nCoV (novel coronavirus) detected&amp;lt;/q1:term&amp;gt;&amp;lt;q1:includeChildren&amp;gt;true&amp;lt;/q1:includeChildren&amp;gt;&amp;lt;q1:type&amp;gt;ClinicalCode&amp;lt;/q1:type&amp;gt;&amp;lt;/q1:codeValue&amp;gt;&amp;lt;q1:codeSystem&amp;gt;SCT_READV2&amp;lt;/q1:codeSystem&amp;gt;&amp;lt;/q1:codes&amp;gt;&quot; /&gt;&lt;/ClinicalContentTableType&gt;"/>
    <w:docVar w:name="TuWjrfEikIgR5w8plzQ2" w:val="T&lt;ClinicalContentTableType IncludeMostRecentOnly=&quot;false&quot; UIDisplayName=&quot;Allergies&quot; TableTitle=&quot;Allergies&quot; NoDataText=&quot;No allergies recorded.&quot; GUID=&quot;5e06e80a-be15-4230-b1de-e6cf06471ab4&quot; DisplayTitle=&quot;true&quot; DisplayHeaderRow=&quot;true&quot; DisplayBorder=&quot;false&quot; NoDataAction=&quot;2&quot; TableType=&quot;0&quot; PromptWhenMerging=&quot;true&quot;&gt;&lt;IncludedColumns&gt;Date&lt;/IncludedColumns&gt;&lt;IncludedColumns&gt;Description&lt;/IncludedColumns&gt;&lt;IncludedColumns&gt;Associated Text&lt;/IncludedColumns&gt;&lt;/ClinicalContentTableType&gt;"/>
    <w:docVar w:name="TwhpvYkjWWr64M2N1bif" w:val="T&lt;ClinicalContentTableType IncludeMostRecentOnly=&quot;false&quot; UIDisplayName=&quot;Single Code Entry: 2019-nCoV (novel coronavirus) not detected&quot; TableTitle=&quot;Single Code Entry&quot; NoDataText=&quot;No events found.&quot; GUID=&quot;fb54155a-506a-4fa3-b06b-1d1c68a159c7&quot; DisplayTitle=&quot;false&quot; DisplayHeaderRow=&quot;false&quot; DisplayBorder=&quot;false&quot; NoDataAction=&quot;2&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12990771000006112&amp;lt;/q1:codeId&amp;gt;&amp;lt;q1:term&amp;gt;2019-nCoV (novel coronavirus) not detected&amp;lt;/q1:term&amp;gt;&amp;lt;q1:includeChildren&amp;gt;true&amp;lt;/q1:includeChildren&amp;gt;&amp;lt;q1:type&amp;gt;ClinicalCode&amp;lt;/q1:type&amp;gt;&amp;lt;/q1:codeValue&amp;gt;&amp;lt;q1:codeSystem&amp;gt;SCT_READV2&amp;lt;/q1:codeSystem&amp;gt;&amp;lt;/q1:codes&amp;gt;&quot; /&gt;&lt;/ClinicalContentTableType&gt;"/>
  </w:docVars>
  <w:rsids>
    <w:rsidRoot w:val="001113C6"/>
    <w:rsid w:val="00032271"/>
    <w:rsid w:val="00073035"/>
    <w:rsid w:val="00082714"/>
    <w:rsid w:val="00091A9D"/>
    <w:rsid w:val="000B5D96"/>
    <w:rsid w:val="000F6FF9"/>
    <w:rsid w:val="00102684"/>
    <w:rsid w:val="001113C6"/>
    <w:rsid w:val="00143633"/>
    <w:rsid w:val="001A007F"/>
    <w:rsid w:val="001A04E0"/>
    <w:rsid w:val="001A4D7F"/>
    <w:rsid w:val="001B5125"/>
    <w:rsid w:val="001C77C1"/>
    <w:rsid w:val="001C7FBB"/>
    <w:rsid w:val="001D5C1B"/>
    <w:rsid w:val="001D7E80"/>
    <w:rsid w:val="001E3F31"/>
    <w:rsid w:val="001E7636"/>
    <w:rsid w:val="001E7744"/>
    <w:rsid w:val="002039AC"/>
    <w:rsid w:val="00227928"/>
    <w:rsid w:val="00234672"/>
    <w:rsid w:val="00241CF4"/>
    <w:rsid w:val="002623B7"/>
    <w:rsid w:val="0026324B"/>
    <w:rsid w:val="00264986"/>
    <w:rsid w:val="00271D96"/>
    <w:rsid w:val="0028092D"/>
    <w:rsid w:val="00290830"/>
    <w:rsid w:val="00290E47"/>
    <w:rsid w:val="002A16D6"/>
    <w:rsid w:val="002A4764"/>
    <w:rsid w:val="002B04D8"/>
    <w:rsid w:val="002B69BA"/>
    <w:rsid w:val="002D6A29"/>
    <w:rsid w:val="002E2763"/>
    <w:rsid w:val="002E477D"/>
    <w:rsid w:val="00303E1A"/>
    <w:rsid w:val="003141D9"/>
    <w:rsid w:val="0031427A"/>
    <w:rsid w:val="003228F7"/>
    <w:rsid w:val="00327C49"/>
    <w:rsid w:val="00336BC6"/>
    <w:rsid w:val="00381E4A"/>
    <w:rsid w:val="003864E6"/>
    <w:rsid w:val="00390EBC"/>
    <w:rsid w:val="00393261"/>
    <w:rsid w:val="00394137"/>
    <w:rsid w:val="003A69BB"/>
    <w:rsid w:val="003B26EA"/>
    <w:rsid w:val="003C12A3"/>
    <w:rsid w:val="003E450F"/>
    <w:rsid w:val="003F153F"/>
    <w:rsid w:val="0040664B"/>
    <w:rsid w:val="00416105"/>
    <w:rsid w:val="00416396"/>
    <w:rsid w:val="00422DCC"/>
    <w:rsid w:val="004265B8"/>
    <w:rsid w:val="00427CC2"/>
    <w:rsid w:val="004666CB"/>
    <w:rsid w:val="004835D7"/>
    <w:rsid w:val="004D4848"/>
    <w:rsid w:val="004D4BD9"/>
    <w:rsid w:val="004E37AE"/>
    <w:rsid w:val="004E632D"/>
    <w:rsid w:val="0053577C"/>
    <w:rsid w:val="005372C0"/>
    <w:rsid w:val="00553FEA"/>
    <w:rsid w:val="0055418C"/>
    <w:rsid w:val="005727FD"/>
    <w:rsid w:val="00591292"/>
    <w:rsid w:val="005A2022"/>
    <w:rsid w:val="00601578"/>
    <w:rsid w:val="00647440"/>
    <w:rsid w:val="006774F6"/>
    <w:rsid w:val="006A5069"/>
    <w:rsid w:val="006B39BF"/>
    <w:rsid w:val="006C0968"/>
    <w:rsid w:val="006C1218"/>
    <w:rsid w:val="006D06DC"/>
    <w:rsid w:val="006F3154"/>
    <w:rsid w:val="00727DBC"/>
    <w:rsid w:val="00732D43"/>
    <w:rsid w:val="007755CE"/>
    <w:rsid w:val="00787AF3"/>
    <w:rsid w:val="007930D0"/>
    <w:rsid w:val="007B5AA1"/>
    <w:rsid w:val="007C113D"/>
    <w:rsid w:val="007C2B6B"/>
    <w:rsid w:val="007C6668"/>
    <w:rsid w:val="007E254A"/>
    <w:rsid w:val="007E5B00"/>
    <w:rsid w:val="007E68E1"/>
    <w:rsid w:val="007E6D63"/>
    <w:rsid w:val="0080419C"/>
    <w:rsid w:val="00831A65"/>
    <w:rsid w:val="00846B89"/>
    <w:rsid w:val="00850E9A"/>
    <w:rsid w:val="00863A9D"/>
    <w:rsid w:val="00864D94"/>
    <w:rsid w:val="00891A8B"/>
    <w:rsid w:val="008B3C28"/>
    <w:rsid w:val="008D3082"/>
    <w:rsid w:val="008E7FFB"/>
    <w:rsid w:val="008F0FFB"/>
    <w:rsid w:val="009024FC"/>
    <w:rsid w:val="009058FC"/>
    <w:rsid w:val="00914593"/>
    <w:rsid w:val="00926818"/>
    <w:rsid w:val="009343F3"/>
    <w:rsid w:val="00962A11"/>
    <w:rsid w:val="009630DD"/>
    <w:rsid w:val="00963944"/>
    <w:rsid w:val="00973F68"/>
    <w:rsid w:val="009803F9"/>
    <w:rsid w:val="009A5D07"/>
    <w:rsid w:val="009B600F"/>
    <w:rsid w:val="009D50D5"/>
    <w:rsid w:val="009F3C86"/>
    <w:rsid w:val="00A2517A"/>
    <w:rsid w:val="00A34FE7"/>
    <w:rsid w:val="00A51F6B"/>
    <w:rsid w:val="00A62D2C"/>
    <w:rsid w:val="00A76FCF"/>
    <w:rsid w:val="00A9092D"/>
    <w:rsid w:val="00AA540E"/>
    <w:rsid w:val="00AA7DF0"/>
    <w:rsid w:val="00AB47CD"/>
    <w:rsid w:val="00AE05BC"/>
    <w:rsid w:val="00AE3857"/>
    <w:rsid w:val="00AF6DCD"/>
    <w:rsid w:val="00B031CE"/>
    <w:rsid w:val="00B21DDE"/>
    <w:rsid w:val="00B242E3"/>
    <w:rsid w:val="00B33099"/>
    <w:rsid w:val="00B53959"/>
    <w:rsid w:val="00B7038E"/>
    <w:rsid w:val="00B73387"/>
    <w:rsid w:val="00B75EA6"/>
    <w:rsid w:val="00B87563"/>
    <w:rsid w:val="00BF1D19"/>
    <w:rsid w:val="00C457B7"/>
    <w:rsid w:val="00C82F76"/>
    <w:rsid w:val="00C90789"/>
    <w:rsid w:val="00C91DA9"/>
    <w:rsid w:val="00C91DFA"/>
    <w:rsid w:val="00CB0629"/>
    <w:rsid w:val="00CD7E68"/>
    <w:rsid w:val="00CE1C1A"/>
    <w:rsid w:val="00CE1FF6"/>
    <w:rsid w:val="00D10341"/>
    <w:rsid w:val="00D36AA8"/>
    <w:rsid w:val="00D629EA"/>
    <w:rsid w:val="00D75135"/>
    <w:rsid w:val="00D83C6D"/>
    <w:rsid w:val="00D95D66"/>
    <w:rsid w:val="00DB2A25"/>
    <w:rsid w:val="00DD0EB0"/>
    <w:rsid w:val="00E02F7B"/>
    <w:rsid w:val="00E033CA"/>
    <w:rsid w:val="00E114AF"/>
    <w:rsid w:val="00E271A6"/>
    <w:rsid w:val="00E7511F"/>
    <w:rsid w:val="00E8129F"/>
    <w:rsid w:val="00EA6E52"/>
    <w:rsid w:val="00F055F5"/>
    <w:rsid w:val="00F13719"/>
    <w:rsid w:val="00F14F88"/>
    <w:rsid w:val="00F336DE"/>
    <w:rsid w:val="00F5152C"/>
    <w:rsid w:val="00F51F85"/>
    <w:rsid w:val="00F74549"/>
    <w:rsid w:val="00F77618"/>
    <w:rsid w:val="00FA5C17"/>
    <w:rsid w:val="00FB1031"/>
    <w:rsid w:val="00FC0BD7"/>
    <w:rsid w:val="00FD01E0"/>
    <w:rsid w:val="022A0D68"/>
    <w:rsid w:val="0324835E"/>
    <w:rsid w:val="03A4A418"/>
    <w:rsid w:val="05B416B2"/>
    <w:rsid w:val="05CFA68C"/>
    <w:rsid w:val="0736BEB6"/>
    <w:rsid w:val="08E3C9EE"/>
    <w:rsid w:val="133AA728"/>
    <w:rsid w:val="15EDB7DC"/>
    <w:rsid w:val="1754D006"/>
    <w:rsid w:val="1789883D"/>
    <w:rsid w:val="1A8C70C8"/>
    <w:rsid w:val="20F3C4C6"/>
    <w:rsid w:val="20FBB24C"/>
    <w:rsid w:val="228F9527"/>
    <w:rsid w:val="25C735E9"/>
    <w:rsid w:val="294C1A69"/>
    <w:rsid w:val="2A9AA70C"/>
    <w:rsid w:val="2AA29492"/>
    <w:rsid w:val="2DD247CE"/>
    <w:rsid w:val="2F7605B5"/>
    <w:rsid w:val="344976D8"/>
    <w:rsid w:val="36BFE1CF"/>
    <w:rsid w:val="3918C4AE"/>
    <w:rsid w:val="3C5488BD"/>
    <w:rsid w:val="40DCDBCF"/>
    <w:rsid w:val="41F00685"/>
    <w:rsid w:val="453A3538"/>
    <w:rsid w:val="4BA976BC"/>
    <w:rsid w:val="4C491FC4"/>
    <w:rsid w:val="5218B840"/>
    <w:rsid w:val="55C9D811"/>
    <w:rsid w:val="59B56D1C"/>
    <w:rsid w:val="5BA24EDC"/>
    <w:rsid w:val="5EE70728"/>
    <w:rsid w:val="5FD1D5DE"/>
    <w:rsid w:val="64940C2A"/>
    <w:rsid w:val="662FDC8B"/>
    <w:rsid w:val="67CBACEC"/>
    <w:rsid w:val="6884F531"/>
    <w:rsid w:val="6B034DAE"/>
    <w:rsid w:val="6B3805E5"/>
    <w:rsid w:val="6C633FAA"/>
    <w:rsid w:val="6E5416CD"/>
    <w:rsid w:val="6FEFE72E"/>
    <w:rsid w:val="71728F32"/>
    <w:rsid w:val="74AA2FF4"/>
    <w:rsid w:val="757459FC"/>
    <w:rsid w:val="76460055"/>
    <w:rsid w:val="7CA6A150"/>
    <w:rsid w:val="7F606507"/>
    <w:rsid w:val="7FC0A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C73FD"/>
  <w14:defaultImageDpi w14:val="0"/>
  <w15:docId w15:val="{D97F435B-7C04-4BCB-885E-4BACB266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4">
    <w:name w:val="heading 4"/>
    <w:basedOn w:val="Normal"/>
    <w:link w:val="Heading4Char"/>
    <w:uiPriority w:val="9"/>
    <w:qFormat/>
    <w:rsid w:val="001A4D7F"/>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3C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13C6"/>
    <w:pPr>
      <w:spacing w:after="0" w:line="240" w:lineRule="auto"/>
    </w:pPr>
    <w:rPr>
      <w:rFonts w:cs="Times New Roman"/>
    </w:rPr>
  </w:style>
  <w:style w:type="character" w:styleId="PlaceholderText">
    <w:name w:val="Placeholder Text"/>
    <w:basedOn w:val="DefaultParagraphFont"/>
    <w:uiPriority w:val="99"/>
    <w:semiHidden/>
    <w:rsid w:val="001113C6"/>
    <w:rPr>
      <w:rFonts w:cs="Times New Roman"/>
      <w:color w:val="808080"/>
    </w:rPr>
  </w:style>
  <w:style w:type="paragraph" w:styleId="BalloonText">
    <w:name w:val="Balloon Text"/>
    <w:basedOn w:val="Normal"/>
    <w:link w:val="BalloonTextChar"/>
    <w:uiPriority w:val="99"/>
    <w:semiHidden/>
    <w:unhideWhenUsed/>
    <w:rsid w:val="00111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3C6"/>
    <w:rPr>
      <w:rFonts w:ascii="Tahoma" w:hAnsi="Tahoma" w:cs="Tahoma"/>
      <w:sz w:val="16"/>
      <w:szCs w:val="16"/>
    </w:rPr>
  </w:style>
  <w:style w:type="paragraph" w:styleId="Header">
    <w:name w:val="header"/>
    <w:basedOn w:val="Normal"/>
    <w:link w:val="HeaderChar"/>
    <w:uiPriority w:val="99"/>
    <w:unhideWhenUsed/>
    <w:rsid w:val="0039413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94137"/>
    <w:rPr>
      <w:rFonts w:cs="Times New Roman"/>
    </w:rPr>
  </w:style>
  <w:style w:type="paragraph" w:styleId="Footer">
    <w:name w:val="footer"/>
    <w:basedOn w:val="Normal"/>
    <w:link w:val="FooterChar"/>
    <w:uiPriority w:val="99"/>
    <w:unhideWhenUsed/>
    <w:rsid w:val="0039413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94137"/>
    <w:rPr>
      <w:rFonts w:cs="Times New Roman"/>
    </w:rPr>
  </w:style>
  <w:style w:type="character" w:styleId="Hyperlink">
    <w:name w:val="Hyperlink"/>
    <w:basedOn w:val="DefaultParagraphFont"/>
    <w:uiPriority w:val="99"/>
    <w:unhideWhenUsed/>
    <w:rsid w:val="00A2517A"/>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A2517A"/>
    <w:rPr>
      <w:rFonts w:cs="Times New Roman"/>
      <w:color w:val="605E5C"/>
      <w:shd w:val="clear" w:color="auto" w:fill="E1DFDD"/>
    </w:rPr>
  </w:style>
  <w:style w:type="character" w:styleId="CommentReference">
    <w:name w:val="annotation reference"/>
    <w:basedOn w:val="DefaultParagraphFont"/>
    <w:uiPriority w:val="99"/>
    <w:semiHidden/>
    <w:unhideWhenUsed/>
    <w:rsid w:val="00303E1A"/>
    <w:rPr>
      <w:sz w:val="16"/>
      <w:szCs w:val="16"/>
    </w:rPr>
  </w:style>
  <w:style w:type="paragraph" w:styleId="CommentText">
    <w:name w:val="annotation text"/>
    <w:basedOn w:val="Normal"/>
    <w:link w:val="CommentTextChar"/>
    <w:uiPriority w:val="99"/>
    <w:semiHidden/>
    <w:unhideWhenUsed/>
    <w:rsid w:val="00303E1A"/>
    <w:pPr>
      <w:spacing w:line="240" w:lineRule="auto"/>
    </w:pPr>
    <w:rPr>
      <w:sz w:val="20"/>
      <w:szCs w:val="20"/>
    </w:rPr>
  </w:style>
  <w:style w:type="character" w:customStyle="1" w:styleId="CommentTextChar">
    <w:name w:val="Comment Text Char"/>
    <w:basedOn w:val="DefaultParagraphFont"/>
    <w:link w:val="CommentText"/>
    <w:uiPriority w:val="99"/>
    <w:semiHidden/>
    <w:rsid w:val="00303E1A"/>
    <w:rPr>
      <w:rFonts w:cs="Times New Roman"/>
      <w:sz w:val="20"/>
      <w:szCs w:val="20"/>
    </w:rPr>
  </w:style>
  <w:style w:type="paragraph" w:styleId="CommentSubject">
    <w:name w:val="annotation subject"/>
    <w:basedOn w:val="CommentText"/>
    <w:next w:val="CommentText"/>
    <w:link w:val="CommentSubjectChar"/>
    <w:uiPriority w:val="99"/>
    <w:semiHidden/>
    <w:unhideWhenUsed/>
    <w:rsid w:val="00303E1A"/>
    <w:rPr>
      <w:b/>
      <w:bCs/>
    </w:rPr>
  </w:style>
  <w:style w:type="character" w:customStyle="1" w:styleId="CommentSubjectChar">
    <w:name w:val="Comment Subject Char"/>
    <w:basedOn w:val="CommentTextChar"/>
    <w:link w:val="CommentSubject"/>
    <w:uiPriority w:val="99"/>
    <w:semiHidden/>
    <w:rsid w:val="00303E1A"/>
    <w:rPr>
      <w:rFonts w:cs="Times New Roman"/>
      <w:b/>
      <w:bCs/>
      <w:sz w:val="20"/>
      <w:szCs w:val="20"/>
    </w:rPr>
  </w:style>
  <w:style w:type="paragraph" w:styleId="Revision">
    <w:name w:val="Revision"/>
    <w:hidden/>
    <w:uiPriority w:val="99"/>
    <w:semiHidden/>
    <w:rsid w:val="009343F3"/>
    <w:pPr>
      <w:spacing w:after="0" w:line="240" w:lineRule="auto"/>
    </w:pPr>
    <w:rPr>
      <w:rFonts w:cs="Times New Roman"/>
    </w:rPr>
  </w:style>
  <w:style w:type="paragraph" w:styleId="ListParagraph">
    <w:name w:val="List Paragraph"/>
    <w:basedOn w:val="Normal"/>
    <w:uiPriority w:val="34"/>
    <w:qFormat/>
    <w:rsid w:val="00962A11"/>
    <w:pPr>
      <w:ind w:left="720"/>
      <w:contextualSpacing/>
    </w:pPr>
  </w:style>
  <w:style w:type="character" w:customStyle="1" w:styleId="Heading4Char">
    <w:name w:val="Heading 4 Char"/>
    <w:basedOn w:val="DefaultParagraphFont"/>
    <w:link w:val="Heading4"/>
    <w:uiPriority w:val="9"/>
    <w:rsid w:val="001A4D7F"/>
    <w:rPr>
      <w:rFonts w:ascii="Times New Roman" w:hAnsi="Times New Roman" w:cs="Times New Roman"/>
      <w:b/>
      <w:bCs/>
      <w:sz w:val="24"/>
      <w:szCs w:val="24"/>
      <w:lang w:eastAsia="en-GB"/>
    </w:rPr>
  </w:style>
  <w:style w:type="paragraph" w:styleId="NormalWeb">
    <w:name w:val="Normal (Web)"/>
    <w:basedOn w:val="Normal"/>
    <w:uiPriority w:val="99"/>
    <w:semiHidden/>
    <w:unhideWhenUsed/>
    <w:rsid w:val="001A4D7F"/>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08794">
      <w:bodyDiv w:val="1"/>
      <w:marLeft w:val="0"/>
      <w:marRight w:val="0"/>
      <w:marTop w:val="0"/>
      <w:marBottom w:val="0"/>
      <w:divBdr>
        <w:top w:val="none" w:sz="0" w:space="0" w:color="auto"/>
        <w:left w:val="none" w:sz="0" w:space="0" w:color="auto"/>
        <w:bottom w:val="none" w:sz="0" w:space="0" w:color="auto"/>
        <w:right w:val="none" w:sz="0" w:space="0" w:color="auto"/>
      </w:divBdr>
    </w:div>
    <w:div w:id="775977196">
      <w:bodyDiv w:val="1"/>
      <w:marLeft w:val="0"/>
      <w:marRight w:val="0"/>
      <w:marTop w:val="0"/>
      <w:marBottom w:val="0"/>
      <w:divBdr>
        <w:top w:val="none" w:sz="0" w:space="0" w:color="auto"/>
        <w:left w:val="none" w:sz="0" w:space="0" w:color="auto"/>
        <w:bottom w:val="none" w:sz="0" w:space="0" w:color="auto"/>
        <w:right w:val="none" w:sz="0" w:space="0" w:color="auto"/>
      </w:divBdr>
    </w:div>
    <w:div w:id="1278635436">
      <w:bodyDiv w:val="1"/>
      <w:marLeft w:val="0"/>
      <w:marRight w:val="0"/>
      <w:marTop w:val="0"/>
      <w:marBottom w:val="0"/>
      <w:divBdr>
        <w:top w:val="none" w:sz="0" w:space="0" w:color="auto"/>
        <w:left w:val="none" w:sz="0" w:space="0" w:color="auto"/>
        <w:bottom w:val="none" w:sz="0" w:space="0" w:color="auto"/>
        <w:right w:val="none" w:sz="0" w:space="0" w:color="auto"/>
      </w:divBdr>
    </w:div>
    <w:div w:id="1428690501">
      <w:bodyDiv w:val="1"/>
      <w:marLeft w:val="0"/>
      <w:marRight w:val="0"/>
      <w:marTop w:val="0"/>
      <w:marBottom w:val="0"/>
      <w:divBdr>
        <w:top w:val="none" w:sz="0" w:space="0" w:color="auto"/>
        <w:left w:val="none" w:sz="0" w:space="0" w:color="auto"/>
        <w:bottom w:val="none" w:sz="0" w:space="0" w:color="auto"/>
        <w:right w:val="none" w:sz="0" w:space="0" w:color="auto"/>
      </w:divBdr>
    </w:div>
    <w:div w:id="1840536339">
      <w:bodyDiv w:val="1"/>
      <w:marLeft w:val="0"/>
      <w:marRight w:val="0"/>
      <w:marTop w:val="0"/>
      <w:marBottom w:val="0"/>
      <w:divBdr>
        <w:top w:val="none" w:sz="0" w:space="0" w:color="auto"/>
        <w:left w:val="none" w:sz="0" w:space="0" w:color="auto"/>
        <w:bottom w:val="none" w:sz="0" w:space="0" w:color="auto"/>
        <w:right w:val="none" w:sz="0" w:space="0" w:color="auto"/>
      </w:divBdr>
    </w:div>
    <w:div w:id="1854611994">
      <w:bodyDiv w:val="1"/>
      <w:marLeft w:val="0"/>
      <w:marRight w:val="0"/>
      <w:marTop w:val="0"/>
      <w:marBottom w:val="0"/>
      <w:divBdr>
        <w:top w:val="none" w:sz="0" w:space="0" w:color="auto"/>
        <w:left w:val="none" w:sz="0" w:space="0" w:color="auto"/>
        <w:bottom w:val="none" w:sz="0" w:space="0" w:color="auto"/>
        <w:right w:val="none" w:sz="0" w:space="0" w:color="auto"/>
      </w:divBdr>
    </w:div>
    <w:div w:id="1868786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11655</Characters>
  <Application>Microsoft Office Word</Application>
  <DocSecurity>4</DocSecurity>
  <Lines>97</Lines>
  <Paragraphs>26</Paragraphs>
  <ScaleCrop>false</ScaleCrop>
  <Company>Aintree University Hospital</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Wright (MLCSU)</dc:creator>
  <cp:lastModifiedBy>BRITTON, Mark (NHS LANCASHIRE AND SOUTH CUMBRIA ICB - 02M)</cp:lastModifiedBy>
  <cp:revision>2</cp:revision>
  <dcterms:created xsi:type="dcterms:W3CDTF">2025-01-02T14:52:00Z</dcterms:created>
  <dcterms:modified xsi:type="dcterms:W3CDTF">2025-01-02T14:52:00Z</dcterms:modified>
</cp:coreProperties>
</file>